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08" w:rsidRPr="00AA70D4" w:rsidRDefault="00677B08" w:rsidP="00BE4ABB">
      <w:pPr>
        <w:tabs>
          <w:tab w:val="right" w:pos="8306"/>
        </w:tabs>
        <w:bidi w:val="0"/>
        <w:spacing w:after="280" w:line="249" w:lineRule="auto"/>
        <w:ind w:right="-58"/>
        <w:jc w:val="center"/>
        <w:rPr>
          <w:rFonts w:asciiTheme="majorBidi" w:hAnsiTheme="majorBidi" w:cstheme="majorBidi"/>
          <w:b/>
          <w:bCs/>
          <w:sz w:val="32"/>
          <w:szCs w:val="32"/>
        </w:rPr>
      </w:pPr>
      <w:r w:rsidRPr="00AA70D4">
        <w:rPr>
          <w:rFonts w:asciiTheme="majorBidi" w:hAnsiTheme="majorBidi" w:cstheme="majorBidi"/>
          <w:b/>
          <w:bCs/>
          <w:sz w:val="32"/>
          <w:szCs w:val="32"/>
        </w:rPr>
        <w:t xml:space="preserve">Prevalence of chronic obstructive pulmonary disease (COPD) in </w:t>
      </w:r>
      <w:proofErr w:type="spellStart"/>
      <w:r w:rsidRPr="00AA70D4">
        <w:rPr>
          <w:rFonts w:asciiTheme="majorBidi" w:hAnsiTheme="majorBidi" w:cstheme="majorBidi"/>
          <w:b/>
          <w:bCs/>
          <w:sz w:val="32"/>
          <w:szCs w:val="32"/>
        </w:rPr>
        <w:t>Qena</w:t>
      </w:r>
      <w:proofErr w:type="spellEnd"/>
      <w:r w:rsidRPr="00AA70D4">
        <w:rPr>
          <w:rFonts w:asciiTheme="majorBidi" w:hAnsiTheme="majorBidi" w:cstheme="majorBidi"/>
          <w:b/>
          <w:bCs/>
          <w:sz w:val="32"/>
          <w:szCs w:val="32"/>
        </w:rPr>
        <w:t xml:space="preserve"> Governorate</w:t>
      </w:r>
    </w:p>
    <w:p w:rsidR="00677B08" w:rsidRPr="00AA70D4" w:rsidRDefault="00677B08" w:rsidP="00AA70D4">
      <w:pPr>
        <w:bidi w:val="0"/>
        <w:spacing w:after="365" w:line="240" w:lineRule="atLeast"/>
        <w:ind w:left="3"/>
        <w:jc w:val="both"/>
        <w:rPr>
          <w:rFonts w:asciiTheme="majorBidi" w:hAnsiTheme="majorBidi" w:cstheme="majorBidi"/>
          <w:b/>
          <w:bCs/>
          <w:sz w:val="24"/>
          <w:szCs w:val="24"/>
        </w:rPr>
      </w:pPr>
      <w:proofErr w:type="spellStart"/>
      <w:r w:rsidRPr="00AA70D4">
        <w:rPr>
          <w:rFonts w:asciiTheme="majorBidi" w:hAnsiTheme="majorBidi" w:cstheme="majorBidi"/>
          <w:b/>
          <w:bCs/>
          <w:sz w:val="24"/>
          <w:szCs w:val="24"/>
        </w:rPr>
        <w:t>M.Sh</w:t>
      </w:r>
      <w:proofErr w:type="spellEnd"/>
      <w:r w:rsidRPr="00AA70D4">
        <w:rPr>
          <w:rFonts w:asciiTheme="majorBidi" w:hAnsiTheme="majorBidi" w:cstheme="majorBidi"/>
          <w:b/>
          <w:bCs/>
          <w:sz w:val="24"/>
          <w:szCs w:val="24"/>
        </w:rPr>
        <w:t xml:space="preserve">. </w:t>
      </w:r>
      <w:proofErr w:type="spellStart"/>
      <w:r w:rsidRPr="00AA70D4">
        <w:rPr>
          <w:rFonts w:asciiTheme="majorBidi" w:hAnsiTheme="majorBidi" w:cstheme="majorBidi"/>
          <w:b/>
          <w:bCs/>
          <w:sz w:val="24"/>
          <w:szCs w:val="24"/>
        </w:rPr>
        <w:t>Badway</w:t>
      </w:r>
      <w:proofErr w:type="spellEnd"/>
      <w:r w:rsidRPr="00AA70D4">
        <w:rPr>
          <w:rFonts w:asciiTheme="majorBidi" w:hAnsiTheme="majorBidi" w:cstheme="majorBidi"/>
          <w:b/>
          <w:bCs/>
          <w:sz w:val="24"/>
          <w:szCs w:val="24"/>
        </w:rPr>
        <w:t xml:space="preserve">*, </w:t>
      </w:r>
      <w:r w:rsidRPr="00647721">
        <w:rPr>
          <w:rFonts w:asciiTheme="majorBidi" w:hAnsiTheme="majorBidi" w:cstheme="majorBidi"/>
          <w:b/>
          <w:bCs/>
          <w:sz w:val="24"/>
          <w:szCs w:val="24"/>
          <w:u w:val="single"/>
        </w:rPr>
        <w:t xml:space="preserve">Ahmed </w:t>
      </w:r>
      <w:proofErr w:type="spellStart"/>
      <w:r w:rsidRPr="00647721">
        <w:rPr>
          <w:rFonts w:asciiTheme="majorBidi" w:hAnsiTheme="majorBidi" w:cstheme="majorBidi"/>
          <w:b/>
          <w:bCs/>
          <w:sz w:val="24"/>
          <w:szCs w:val="24"/>
          <w:u w:val="single"/>
        </w:rPr>
        <w:t>Fathy</w:t>
      </w:r>
      <w:proofErr w:type="spellEnd"/>
      <w:r w:rsidRPr="00647721">
        <w:rPr>
          <w:rFonts w:asciiTheme="majorBidi" w:hAnsiTheme="majorBidi" w:cstheme="majorBidi"/>
          <w:b/>
          <w:bCs/>
          <w:sz w:val="24"/>
          <w:szCs w:val="24"/>
          <w:u w:val="single"/>
        </w:rPr>
        <w:t xml:space="preserve"> </w:t>
      </w:r>
      <w:proofErr w:type="spellStart"/>
      <w:r w:rsidRPr="00647721">
        <w:rPr>
          <w:rFonts w:asciiTheme="majorBidi" w:hAnsiTheme="majorBidi" w:cstheme="majorBidi"/>
          <w:b/>
          <w:bCs/>
          <w:sz w:val="24"/>
          <w:szCs w:val="24"/>
          <w:u w:val="single"/>
        </w:rPr>
        <w:t>Hamed</w:t>
      </w:r>
      <w:proofErr w:type="spellEnd"/>
      <w:r w:rsidRPr="00647721">
        <w:rPr>
          <w:rFonts w:asciiTheme="majorBidi" w:hAnsiTheme="majorBidi" w:cstheme="majorBidi"/>
          <w:b/>
          <w:bCs/>
          <w:sz w:val="24"/>
          <w:szCs w:val="24"/>
          <w:u w:val="single"/>
        </w:rPr>
        <w:t>**</w:t>
      </w:r>
      <w:r w:rsidRPr="00AA70D4">
        <w:rPr>
          <w:rFonts w:asciiTheme="majorBidi" w:hAnsiTheme="majorBidi" w:cstheme="majorBidi"/>
          <w:b/>
          <w:bCs/>
          <w:sz w:val="24"/>
          <w:szCs w:val="24"/>
        </w:rPr>
        <w:t xml:space="preserve">, </w:t>
      </w:r>
      <w:proofErr w:type="spellStart"/>
      <w:r w:rsidRPr="00AA70D4">
        <w:rPr>
          <w:rFonts w:asciiTheme="majorBidi" w:hAnsiTheme="majorBidi" w:cstheme="majorBidi"/>
          <w:b/>
          <w:bCs/>
          <w:sz w:val="24"/>
          <w:szCs w:val="24"/>
        </w:rPr>
        <w:t>Fouad</w:t>
      </w:r>
      <w:proofErr w:type="spellEnd"/>
      <w:r w:rsidRPr="00AA70D4">
        <w:rPr>
          <w:rFonts w:asciiTheme="majorBidi" w:hAnsiTheme="majorBidi" w:cstheme="majorBidi"/>
          <w:b/>
          <w:bCs/>
          <w:sz w:val="24"/>
          <w:szCs w:val="24"/>
        </w:rPr>
        <w:t xml:space="preserve"> M.A. </w:t>
      </w:r>
      <w:proofErr w:type="spellStart"/>
      <w:r w:rsidRPr="00AA70D4">
        <w:rPr>
          <w:rFonts w:asciiTheme="majorBidi" w:hAnsiTheme="majorBidi" w:cstheme="majorBidi"/>
          <w:b/>
          <w:bCs/>
          <w:sz w:val="24"/>
          <w:szCs w:val="24"/>
        </w:rPr>
        <w:t>Yousef</w:t>
      </w:r>
      <w:proofErr w:type="spellEnd"/>
      <w:r w:rsidRPr="00AA70D4">
        <w:rPr>
          <w:rFonts w:asciiTheme="majorBidi" w:hAnsiTheme="majorBidi" w:cstheme="majorBidi"/>
          <w:b/>
          <w:bCs/>
          <w:sz w:val="24"/>
          <w:szCs w:val="24"/>
        </w:rPr>
        <w:t>**</w:t>
      </w:r>
    </w:p>
    <w:p w:rsidR="00677B08" w:rsidRPr="00647721" w:rsidRDefault="00677B08" w:rsidP="00AA70D4">
      <w:pPr>
        <w:bidi w:val="0"/>
        <w:spacing w:after="365" w:line="240" w:lineRule="atLeast"/>
        <w:ind w:left="3"/>
        <w:jc w:val="both"/>
        <w:rPr>
          <w:rFonts w:asciiTheme="majorBidi" w:hAnsiTheme="majorBidi" w:cstheme="majorBidi"/>
          <w:sz w:val="20"/>
          <w:szCs w:val="20"/>
        </w:rPr>
      </w:pPr>
      <w:r w:rsidRPr="00647721">
        <w:rPr>
          <w:rFonts w:asciiTheme="majorBidi" w:hAnsiTheme="majorBidi" w:cstheme="majorBidi"/>
          <w:sz w:val="20"/>
          <w:szCs w:val="20"/>
        </w:rPr>
        <w:t xml:space="preserve">*Chest Department, </w:t>
      </w:r>
      <w:proofErr w:type="spellStart"/>
      <w:r w:rsidRPr="00647721">
        <w:rPr>
          <w:rFonts w:asciiTheme="majorBidi" w:hAnsiTheme="majorBidi" w:cstheme="majorBidi"/>
          <w:sz w:val="20"/>
          <w:szCs w:val="20"/>
        </w:rPr>
        <w:t>Qena</w:t>
      </w:r>
      <w:proofErr w:type="spellEnd"/>
      <w:r w:rsidRPr="00647721">
        <w:rPr>
          <w:rFonts w:asciiTheme="majorBidi" w:hAnsiTheme="majorBidi" w:cstheme="majorBidi"/>
          <w:sz w:val="20"/>
          <w:szCs w:val="20"/>
        </w:rPr>
        <w:t xml:space="preserve"> Faculty of Medicine, South Valley University, Egypt</w:t>
      </w:r>
    </w:p>
    <w:p w:rsidR="008F1167" w:rsidRPr="00647721" w:rsidRDefault="00677B08" w:rsidP="00AA70D4">
      <w:pPr>
        <w:bidi w:val="0"/>
        <w:spacing w:line="240" w:lineRule="atLeast"/>
        <w:jc w:val="both"/>
        <w:rPr>
          <w:rFonts w:asciiTheme="majorBidi" w:hAnsiTheme="majorBidi" w:cstheme="majorBidi"/>
          <w:sz w:val="20"/>
          <w:szCs w:val="20"/>
          <w:lang w:bidi="ar-EG"/>
        </w:rPr>
      </w:pPr>
      <w:r w:rsidRPr="00647721">
        <w:rPr>
          <w:rFonts w:asciiTheme="majorBidi" w:hAnsiTheme="majorBidi" w:cstheme="majorBidi"/>
          <w:sz w:val="20"/>
          <w:szCs w:val="20"/>
        </w:rPr>
        <w:t>**Public Health and Community Medicine Department, Faculty of Medicine, Sohag University, Egypt</w:t>
      </w:r>
    </w:p>
    <w:p w:rsidR="00AA70D4" w:rsidRDefault="00AA70D4" w:rsidP="00677B08">
      <w:pPr>
        <w:bidi w:val="0"/>
        <w:spacing w:before="228" w:after="12"/>
        <w:ind w:right="155"/>
        <w:jc w:val="both"/>
        <w:rPr>
          <w:rFonts w:asciiTheme="majorBidi" w:hAnsiTheme="majorBidi" w:cstheme="majorBidi"/>
          <w:b/>
          <w:bCs/>
          <w:sz w:val="28"/>
          <w:szCs w:val="28"/>
          <w:u w:val="single"/>
        </w:rPr>
      </w:pPr>
      <w:r>
        <w:rPr>
          <w:rFonts w:asciiTheme="majorBidi" w:hAnsiTheme="majorBidi" w:cstheme="majorBidi"/>
          <w:b/>
          <w:bCs/>
          <w:sz w:val="28"/>
          <w:szCs w:val="28"/>
          <w:u w:val="single"/>
        </w:rPr>
        <w:t>Abstract:</w:t>
      </w:r>
    </w:p>
    <w:p w:rsidR="00677B08" w:rsidRPr="00677B08" w:rsidRDefault="00677B08" w:rsidP="00AA70D4">
      <w:pPr>
        <w:bidi w:val="0"/>
        <w:spacing w:before="228" w:after="12"/>
        <w:ind w:right="155"/>
        <w:jc w:val="both"/>
        <w:rPr>
          <w:rFonts w:asciiTheme="majorBidi" w:hAnsiTheme="majorBidi" w:cstheme="majorBidi"/>
          <w:sz w:val="24"/>
          <w:szCs w:val="24"/>
        </w:rPr>
      </w:pPr>
      <w:r w:rsidRPr="00677B08">
        <w:rPr>
          <w:rFonts w:asciiTheme="majorBidi" w:hAnsiTheme="majorBidi" w:cstheme="majorBidi"/>
          <w:b/>
          <w:bCs/>
          <w:sz w:val="24"/>
          <w:szCs w:val="24"/>
          <w:u w:val="single"/>
        </w:rPr>
        <w:t xml:space="preserve">Backgrounds: </w:t>
      </w:r>
      <w:r w:rsidRPr="00677B08">
        <w:rPr>
          <w:rFonts w:asciiTheme="majorBidi" w:hAnsiTheme="majorBidi" w:cstheme="majorBidi"/>
          <w:sz w:val="24"/>
          <w:szCs w:val="24"/>
        </w:rPr>
        <w:t>COPD is a common health problem with increasing prevalence all over the world. It is under</w:t>
      </w:r>
      <w:r>
        <w:rPr>
          <w:rFonts w:asciiTheme="majorBidi" w:hAnsiTheme="majorBidi" w:cstheme="majorBidi"/>
          <w:sz w:val="24"/>
          <w:szCs w:val="24"/>
        </w:rPr>
        <w:t>-</w:t>
      </w:r>
      <w:r w:rsidRPr="00677B08">
        <w:rPr>
          <w:rFonts w:asciiTheme="majorBidi" w:hAnsiTheme="majorBidi" w:cstheme="majorBidi"/>
          <w:sz w:val="24"/>
          <w:szCs w:val="24"/>
        </w:rPr>
        <w:t>diagnosed with very few studies about its prevalence in developing countries. Hence it is important to know and evaluate the prevalence of this disease in our community.</w:t>
      </w:r>
    </w:p>
    <w:p w:rsidR="00677B08" w:rsidRPr="00677B08" w:rsidRDefault="00677B08" w:rsidP="00677B08">
      <w:pPr>
        <w:bidi w:val="0"/>
        <w:spacing w:after="12"/>
        <w:ind w:right="155"/>
        <w:jc w:val="both"/>
        <w:rPr>
          <w:rFonts w:asciiTheme="majorBidi" w:hAnsiTheme="majorBidi" w:cstheme="majorBidi"/>
          <w:sz w:val="24"/>
          <w:szCs w:val="24"/>
        </w:rPr>
      </w:pPr>
      <w:r w:rsidRPr="00677B08">
        <w:rPr>
          <w:rFonts w:asciiTheme="majorBidi" w:hAnsiTheme="majorBidi" w:cstheme="majorBidi"/>
          <w:b/>
          <w:bCs/>
          <w:sz w:val="24"/>
          <w:szCs w:val="24"/>
          <w:u w:val="single"/>
        </w:rPr>
        <w:t>Patients and methods:</w:t>
      </w:r>
      <w:r w:rsidRPr="00677B08">
        <w:rPr>
          <w:rFonts w:asciiTheme="majorBidi" w:hAnsiTheme="majorBidi" w:cstheme="majorBidi"/>
          <w:sz w:val="24"/>
          <w:szCs w:val="24"/>
        </w:rPr>
        <w:t xml:space="preserve"> A prospective cross sectional study was performed in the southern area of Egypt where 2400 subjects above 40 years old agreed to participate and filled questionnaires that included demographic data and CAT questionnaire. Suspicious cases according to symptoms, smoking status and positive CAT score were performed spirometry and confirmed cases were defined as FEV1/FVC post bronchodilator &lt;0.70.</w:t>
      </w:r>
    </w:p>
    <w:p w:rsidR="00677B08" w:rsidRDefault="00677B08" w:rsidP="00677B08">
      <w:pPr>
        <w:bidi w:val="0"/>
        <w:spacing w:after="12"/>
        <w:ind w:right="155"/>
        <w:jc w:val="both"/>
        <w:rPr>
          <w:rFonts w:asciiTheme="majorBidi" w:hAnsiTheme="majorBidi" w:cstheme="majorBidi"/>
          <w:sz w:val="24"/>
          <w:szCs w:val="24"/>
        </w:rPr>
      </w:pPr>
      <w:r w:rsidRPr="00677B08">
        <w:rPr>
          <w:rFonts w:asciiTheme="majorBidi" w:hAnsiTheme="majorBidi" w:cstheme="majorBidi"/>
          <w:b/>
          <w:bCs/>
          <w:sz w:val="24"/>
          <w:szCs w:val="24"/>
          <w:u w:val="single"/>
        </w:rPr>
        <w:t>Results:</w:t>
      </w:r>
      <w:r w:rsidRPr="00677B08">
        <w:rPr>
          <w:rFonts w:asciiTheme="majorBidi" w:hAnsiTheme="majorBidi" w:cstheme="majorBidi"/>
          <w:sz w:val="24"/>
          <w:szCs w:val="24"/>
        </w:rPr>
        <w:t xml:space="preserve"> There was 25% of studied population resident in urban and 75% in rural areas with 1675 (70%) being males and 725 (30%) females. There was 37.5% in age group 50–59 and 26.4% above 60 years. In the confirmed COPD cases the main symptom was </w:t>
      </w:r>
      <w:proofErr w:type="spellStart"/>
      <w:r w:rsidRPr="00677B08">
        <w:rPr>
          <w:rFonts w:asciiTheme="majorBidi" w:hAnsiTheme="majorBidi" w:cstheme="majorBidi"/>
          <w:sz w:val="24"/>
          <w:szCs w:val="24"/>
        </w:rPr>
        <w:t>dyspnea</w:t>
      </w:r>
      <w:proofErr w:type="spellEnd"/>
      <w:r w:rsidRPr="00677B08">
        <w:rPr>
          <w:rFonts w:asciiTheme="majorBidi" w:hAnsiTheme="majorBidi" w:cstheme="majorBidi"/>
          <w:sz w:val="24"/>
          <w:szCs w:val="24"/>
        </w:rPr>
        <w:t xml:space="preserve"> 93.7%, followed by cough and expectoration 67.8%, and wheezy chest 52.5%. There was 32% of cases having CAT scores &lt;10 and 68% was &gt;10. Reflux was the main </w:t>
      </w:r>
      <w:proofErr w:type="spellStart"/>
      <w:r>
        <w:rPr>
          <w:rFonts w:asciiTheme="majorBidi" w:hAnsiTheme="majorBidi" w:cstheme="majorBidi"/>
          <w:sz w:val="24"/>
          <w:szCs w:val="24"/>
        </w:rPr>
        <w:t>co</w:t>
      </w:r>
      <w:r w:rsidRPr="00677B08">
        <w:rPr>
          <w:rFonts w:asciiTheme="majorBidi" w:hAnsiTheme="majorBidi" w:cstheme="majorBidi"/>
          <w:sz w:val="24"/>
          <w:szCs w:val="24"/>
        </w:rPr>
        <w:t>morbidity</w:t>
      </w:r>
      <w:proofErr w:type="spellEnd"/>
      <w:r w:rsidRPr="00677B08">
        <w:rPr>
          <w:rFonts w:asciiTheme="majorBidi" w:hAnsiTheme="majorBidi" w:cstheme="majorBidi"/>
          <w:sz w:val="24"/>
          <w:szCs w:val="24"/>
        </w:rPr>
        <w:t xml:space="preserve"> with 75% followed by diabetes 31.2%, heart diseases 24.3%, and hypertension 15%. The presentations of suspicious COPD cases were 495 cases, 20.6%; by comparing the confirmed and not confirmed cases there were significant differences between both groups in cough, expectoration, </w:t>
      </w:r>
      <w:proofErr w:type="spellStart"/>
      <w:r w:rsidRPr="00677B08">
        <w:rPr>
          <w:rFonts w:asciiTheme="majorBidi" w:hAnsiTheme="majorBidi" w:cstheme="majorBidi"/>
          <w:sz w:val="24"/>
          <w:szCs w:val="24"/>
        </w:rPr>
        <w:t>dyspnea</w:t>
      </w:r>
      <w:proofErr w:type="spellEnd"/>
      <w:r w:rsidRPr="00677B08">
        <w:rPr>
          <w:rFonts w:asciiTheme="majorBidi" w:hAnsiTheme="majorBidi" w:cstheme="majorBidi"/>
          <w:sz w:val="24"/>
          <w:szCs w:val="24"/>
        </w:rPr>
        <w:t xml:space="preserve">, wheeze, CAT score and </w:t>
      </w:r>
      <w:proofErr w:type="spellStart"/>
      <w:r>
        <w:rPr>
          <w:rFonts w:asciiTheme="majorBidi" w:hAnsiTheme="majorBidi" w:cstheme="majorBidi"/>
          <w:sz w:val="24"/>
          <w:szCs w:val="24"/>
        </w:rPr>
        <w:t>co</w:t>
      </w:r>
      <w:r w:rsidRPr="00677B08">
        <w:rPr>
          <w:rFonts w:asciiTheme="majorBidi" w:hAnsiTheme="majorBidi" w:cstheme="majorBidi"/>
          <w:sz w:val="24"/>
          <w:szCs w:val="24"/>
        </w:rPr>
        <w:t>morbidity</w:t>
      </w:r>
      <w:proofErr w:type="spellEnd"/>
      <w:r w:rsidRPr="00677B08">
        <w:rPr>
          <w:rFonts w:asciiTheme="majorBidi" w:hAnsiTheme="majorBidi" w:cstheme="majorBidi"/>
          <w:sz w:val="24"/>
          <w:szCs w:val="24"/>
        </w:rPr>
        <w:t xml:space="preserve"> P value &lt;0.0001 except hypertension and depression. 42.5% of COPD confirmed cases were categorized into stage B followed by stage D (25.6%) then stage C (20.6%) and stage A 11.3%. The prevalence rate of COPD was 6.6% with the highest prevalence in age above 60 years</w:t>
      </w:r>
      <w:r>
        <w:rPr>
          <w:rFonts w:asciiTheme="majorBidi" w:hAnsiTheme="majorBidi" w:cstheme="majorBidi"/>
          <w:sz w:val="24"/>
          <w:szCs w:val="24"/>
        </w:rPr>
        <w:t xml:space="preserve"> </w:t>
      </w:r>
      <w:r w:rsidRPr="00677B08">
        <w:rPr>
          <w:rFonts w:asciiTheme="majorBidi" w:hAnsiTheme="majorBidi" w:cstheme="majorBidi"/>
          <w:sz w:val="24"/>
          <w:szCs w:val="24"/>
        </w:rPr>
        <w:t>9.2% with significant P value &lt;0.0001 between different age groups. Prevalence in urban area was 7.6% and in rural area was 6.3% without significant difference. As regards smoking habits the high prevalence was in X smoker 16.3% followed by current smoker 8.6% with significant P value &lt;0.0001. There is high prevalence rate in cases exposed to biomass fuel 13.6% versus 5.8% in not exposed cases with significant P value &lt;0.0001.</w:t>
      </w:r>
    </w:p>
    <w:p w:rsidR="00BE4ABB" w:rsidRDefault="00BE4ABB" w:rsidP="00677B08">
      <w:pPr>
        <w:bidi w:val="0"/>
        <w:spacing w:after="12"/>
        <w:ind w:right="155"/>
        <w:jc w:val="both"/>
        <w:rPr>
          <w:rFonts w:asciiTheme="majorBidi" w:hAnsiTheme="majorBidi" w:cstheme="majorBidi"/>
          <w:b/>
          <w:bCs/>
          <w:sz w:val="24"/>
          <w:szCs w:val="24"/>
          <w:u w:val="single"/>
        </w:rPr>
      </w:pPr>
    </w:p>
    <w:p w:rsidR="00677B08" w:rsidRDefault="00647721" w:rsidP="00BE4ABB">
      <w:pPr>
        <w:bidi w:val="0"/>
        <w:spacing w:after="12"/>
        <w:ind w:right="155"/>
        <w:jc w:val="both"/>
        <w:rPr>
          <w:rFonts w:asciiTheme="majorBidi" w:hAnsiTheme="majorBidi" w:cstheme="majorBidi"/>
          <w:sz w:val="24"/>
          <w:szCs w:val="24"/>
        </w:rPr>
      </w:pPr>
      <w:r w:rsidRPr="007507D9">
        <w:rPr>
          <w:rFonts w:asciiTheme="majorBidi" w:hAnsiTheme="majorBidi" w:cstheme="majorBidi"/>
          <w:b/>
          <w:bCs/>
          <w:sz w:val="24"/>
          <w:szCs w:val="24"/>
          <w:u w:val="single"/>
        </w:rPr>
        <w:t>Conclusion:</w:t>
      </w:r>
      <w:r>
        <w:rPr>
          <w:rFonts w:asciiTheme="majorBidi" w:hAnsiTheme="majorBidi" w:cstheme="majorBidi"/>
          <w:sz w:val="24"/>
          <w:szCs w:val="24"/>
        </w:rPr>
        <w:t xml:space="preserve"> Prevalence of COPD in our locality was 6.6 % with high rates among x and current smokers and in those exposed to </w:t>
      </w:r>
      <w:r w:rsidR="007507D9">
        <w:rPr>
          <w:rFonts w:asciiTheme="majorBidi" w:hAnsiTheme="majorBidi" w:cstheme="majorBidi"/>
          <w:sz w:val="24"/>
          <w:szCs w:val="24"/>
        </w:rPr>
        <w:t>biomass fuels.</w:t>
      </w:r>
    </w:p>
    <w:p w:rsidR="00677B08" w:rsidRDefault="00677B08" w:rsidP="00677B08">
      <w:pPr>
        <w:bidi w:val="0"/>
        <w:spacing w:after="12"/>
        <w:ind w:right="155"/>
        <w:jc w:val="both"/>
        <w:rPr>
          <w:rFonts w:asciiTheme="majorBidi" w:hAnsiTheme="majorBidi" w:cstheme="majorBidi"/>
          <w:sz w:val="24"/>
          <w:szCs w:val="24"/>
        </w:rPr>
      </w:pPr>
    </w:p>
    <w:p w:rsidR="00677B08" w:rsidRPr="00677B08" w:rsidRDefault="00677B08" w:rsidP="00677B08">
      <w:pPr>
        <w:pStyle w:val="Heading1"/>
        <w:ind w:left="0" w:firstLine="0"/>
        <w:jc w:val="both"/>
        <w:rPr>
          <w:b/>
          <w:bCs/>
          <w:sz w:val="28"/>
          <w:szCs w:val="28"/>
          <w:u w:val="single"/>
        </w:rPr>
      </w:pPr>
      <w:r w:rsidRPr="00677B08">
        <w:rPr>
          <w:b/>
          <w:bCs/>
          <w:sz w:val="28"/>
          <w:szCs w:val="28"/>
          <w:u w:val="single"/>
        </w:rPr>
        <w:lastRenderedPageBreak/>
        <w:t>Introduction:</w:t>
      </w:r>
    </w:p>
    <w:p w:rsidR="00677B08" w:rsidRPr="00677B08" w:rsidRDefault="00677B08" w:rsidP="00677B08">
      <w:pPr>
        <w:bidi w:val="0"/>
        <w:ind w:right="-13" w:firstLine="1"/>
        <w:jc w:val="both"/>
        <w:rPr>
          <w:rFonts w:asciiTheme="majorBidi" w:hAnsiTheme="majorBidi" w:cstheme="majorBidi"/>
          <w:sz w:val="24"/>
          <w:szCs w:val="24"/>
        </w:rPr>
      </w:pPr>
      <w:r w:rsidRPr="00677B08">
        <w:rPr>
          <w:rFonts w:asciiTheme="majorBidi" w:hAnsiTheme="majorBidi" w:cstheme="majorBidi"/>
          <w:sz w:val="24"/>
          <w:szCs w:val="24"/>
        </w:rPr>
        <w:t xml:space="preserve">Chronic obstructive pulmonary disease (COPD) is a common community problem and considered an essential cause of morbidity and mortality in both developed and developing countries. COPD is expected to be the third leading cause of death by 2020 [1,2]. There were no previous studies conducted to show the prevalence of COPD in </w:t>
      </w:r>
      <w:proofErr w:type="spellStart"/>
      <w:r w:rsidRPr="00677B08">
        <w:rPr>
          <w:rFonts w:asciiTheme="majorBidi" w:hAnsiTheme="majorBidi" w:cstheme="majorBidi"/>
          <w:sz w:val="24"/>
          <w:szCs w:val="24"/>
        </w:rPr>
        <w:t>Qena</w:t>
      </w:r>
      <w:proofErr w:type="spellEnd"/>
      <w:r w:rsidRPr="00677B08">
        <w:rPr>
          <w:rFonts w:asciiTheme="majorBidi" w:hAnsiTheme="majorBidi" w:cstheme="majorBidi"/>
          <w:sz w:val="24"/>
          <w:szCs w:val="24"/>
        </w:rPr>
        <w:t xml:space="preserve"> governorate. So, this study was considered as a nucleus study for this purpose. Estimation of COPD prevalence in some regions may vary due to underutilization of spirometry and inadequate diagnosis.</w:t>
      </w:r>
    </w:p>
    <w:p w:rsidR="00677B08" w:rsidRPr="00677B08" w:rsidRDefault="00677B08" w:rsidP="00677B08">
      <w:pPr>
        <w:bidi w:val="0"/>
        <w:ind w:right="-13"/>
        <w:jc w:val="both"/>
        <w:rPr>
          <w:rFonts w:asciiTheme="majorBidi" w:hAnsiTheme="majorBidi" w:cstheme="majorBidi"/>
          <w:sz w:val="24"/>
          <w:szCs w:val="24"/>
        </w:rPr>
      </w:pPr>
      <w:r w:rsidRPr="00677B08">
        <w:rPr>
          <w:rFonts w:asciiTheme="majorBidi" w:hAnsiTheme="majorBidi" w:cstheme="majorBidi"/>
          <w:sz w:val="24"/>
          <w:szCs w:val="24"/>
        </w:rPr>
        <w:t>The diagnosis of COPD is based on symptoms, the presence of risk factors and spirometry. Smoking is an important cause for the development of COPD. Exposure to biomass fuel is an important risk factor in nonsmoker and female population. Although COPD develops in only about 10–15% of smokers, studies have shown that 4 of 5 patients with COPD are either current or former smokers [3,4]. There is under diagnosis of COPD which can result in under treatment as less than one</w:t>
      </w:r>
      <w:r>
        <w:rPr>
          <w:rFonts w:asciiTheme="majorBidi" w:hAnsiTheme="majorBidi" w:cstheme="majorBidi"/>
          <w:sz w:val="24"/>
          <w:szCs w:val="24"/>
        </w:rPr>
        <w:t xml:space="preserve"> </w:t>
      </w:r>
      <w:r w:rsidRPr="00677B08">
        <w:rPr>
          <w:rFonts w:asciiTheme="majorBidi" w:hAnsiTheme="majorBidi" w:cstheme="majorBidi"/>
          <w:sz w:val="24"/>
          <w:szCs w:val="24"/>
        </w:rPr>
        <w:t>third of patients in the MENA region receive appropriate treatment for COPD [5].</w:t>
      </w:r>
    </w:p>
    <w:p w:rsidR="00677B08" w:rsidRPr="00677B08" w:rsidRDefault="00677B08" w:rsidP="00677B08">
      <w:pPr>
        <w:bidi w:val="0"/>
        <w:spacing w:after="238"/>
        <w:ind w:right="-13"/>
        <w:jc w:val="both"/>
        <w:rPr>
          <w:rFonts w:asciiTheme="majorBidi" w:hAnsiTheme="majorBidi" w:cstheme="majorBidi"/>
          <w:sz w:val="24"/>
          <w:szCs w:val="24"/>
        </w:rPr>
      </w:pPr>
      <w:r w:rsidRPr="00677B08">
        <w:rPr>
          <w:rFonts w:asciiTheme="majorBidi" w:hAnsiTheme="majorBidi" w:cstheme="majorBidi"/>
          <w:sz w:val="24"/>
          <w:szCs w:val="24"/>
        </w:rPr>
        <w:t>A study showed that less than 6% of the people informed having COPD [6]. This likely reflects the widespread under recognition and under diagnosis of COPD as well as the fact that those with Stage I: Mild COPD may have no symptoms, or mild symptoms and not perceived by individuals or their health care providers as abnormal and possibly indicative of early COPD [7]. By contrast, data from prevalence surveys carried out in multiple countries, using spirometry, estimate that up to about one-quarter of adults aged &gt;40 years may have airflow limitation diagnosed as mild COPD or higher [8,9]. In this regard, there is a need for a field study survey to estimate the prevalence of COPD in our locality.</w:t>
      </w:r>
    </w:p>
    <w:p w:rsidR="00677B08" w:rsidRPr="008828C0" w:rsidRDefault="00677B08" w:rsidP="008828C0">
      <w:pPr>
        <w:pStyle w:val="Heading1"/>
        <w:ind w:left="0" w:firstLine="0"/>
        <w:jc w:val="both"/>
        <w:rPr>
          <w:b/>
          <w:bCs/>
          <w:sz w:val="28"/>
          <w:szCs w:val="28"/>
          <w:u w:val="single"/>
        </w:rPr>
      </w:pPr>
      <w:r w:rsidRPr="008828C0">
        <w:rPr>
          <w:b/>
          <w:bCs/>
          <w:sz w:val="28"/>
          <w:szCs w:val="28"/>
          <w:u w:val="single"/>
        </w:rPr>
        <w:t>Subjects and methods</w:t>
      </w:r>
      <w:r w:rsidR="008828C0">
        <w:rPr>
          <w:b/>
          <w:bCs/>
          <w:sz w:val="28"/>
          <w:szCs w:val="28"/>
          <w:u w:val="single"/>
        </w:rPr>
        <w:t>:</w:t>
      </w:r>
    </w:p>
    <w:p w:rsidR="00677B08" w:rsidRPr="008828C0" w:rsidRDefault="00677B08" w:rsidP="00677B08">
      <w:pPr>
        <w:bidi w:val="0"/>
        <w:ind w:right="-13" w:firstLine="1"/>
        <w:jc w:val="both"/>
        <w:rPr>
          <w:sz w:val="24"/>
          <w:szCs w:val="24"/>
        </w:rPr>
      </w:pPr>
      <w:r w:rsidRPr="008828C0">
        <w:rPr>
          <w:sz w:val="24"/>
          <w:szCs w:val="24"/>
        </w:rPr>
        <w:t xml:space="preserve">A cross sectional study was done in the south Upper Egypt, </w:t>
      </w:r>
      <w:proofErr w:type="spellStart"/>
      <w:r w:rsidRPr="008828C0">
        <w:rPr>
          <w:sz w:val="24"/>
          <w:szCs w:val="24"/>
        </w:rPr>
        <w:t>Qena</w:t>
      </w:r>
      <w:proofErr w:type="spellEnd"/>
      <w:r w:rsidRPr="008828C0">
        <w:rPr>
          <w:sz w:val="24"/>
          <w:szCs w:val="24"/>
        </w:rPr>
        <w:t xml:space="preserve"> governorates by chest department, South Valley University in collaboration with community and public health department, Sohag University. The total area of this governorate covers 10,798 Km</w:t>
      </w:r>
      <w:r w:rsidRPr="008828C0">
        <w:rPr>
          <w:sz w:val="24"/>
          <w:szCs w:val="24"/>
          <w:vertAlign w:val="superscript"/>
        </w:rPr>
        <w:t xml:space="preserve">2 </w:t>
      </w:r>
      <w:r w:rsidRPr="008828C0">
        <w:rPr>
          <w:sz w:val="24"/>
          <w:szCs w:val="24"/>
        </w:rPr>
        <w:t xml:space="preserve">representing 1.1% of the republic area. According to preliminary results of the 2014 census, the population is about 3 million, 21.4% of them live in urban areas and 78.6% in rural areas. </w:t>
      </w:r>
      <w:proofErr w:type="spellStart"/>
      <w:r w:rsidRPr="008828C0">
        <w:rPr>
          <w:sz w:val="24"/>
          <w:szCs w:val="24"/>
        </w:rPr>
        <w:t>Qena</w:t>
      </w:r>
      <w:proofErr w:type="spellEnd"/>
      <w:r w:rsidRPr="008828C0">
        <w:rPr>
          <w:sz w:val="24"/>
          <w:szCs w:val="24"/>
        </w:rPr>
        <w:t xml:space="preserve"> area included two cities and eleven districts. </w:t>
      </w:r>
      <w:proofErr w:type="spellStart"/>
      <w:r w:rsidRPr="008828C0">
        <w:rPr>
          <w:sz w:val="24"/>
          <w:szCs w:val="24"/>
        </w:rPr>
        <w:t>Qena</w:t>
      </w:r>
      <w:proofErr w:type="spellEnd"/>
      <w:r w:rsidRPr="008828C0">
        <w:rPr>
          <w:sz w:val="24"/>
          <w:szCs w:val="24"/>
        </w:rPr>
        <w:t xml:space="preserve"> and Nag </w:t>
      </w:r>
      <w:proofErr w:type="spellStart"/>
      <w:r w:rsidRPr="008828C0">
        <w:rPr>
          <w:sz w:val="24"/>
          <w:szCs w:val="24"/>
        </w:rPr>
        <w:t>Hammadi</w:t>
      </w:r>
      <w:proofErr w:type="spellEnd"/>
      <w:r w:rsidRPr="008828C0">
        <w:rPr>
          <w:sz w:val="24"/>
          <w:szCs w:val="24"/>
        </w:rPr>
        <w:t xml:space="preserve"> are considered urban areas. </w:t>
      </w:r>
      <w:proofErr w:type="spellStart"/>
      <w:r w:rsidRPr="008828C0">
        <w:rPr>
          <w:sz w:val="24"/>
          <w:szCs w:val="24"/>
        </w:rPr>
        <w:t>Qena</w:t>
      </w:r>
      <w:proofErr w:type="spellEnd"/>
      <w:r w:rsidRPr="008828C0">
        <w:rPr>
          <w:sz w:val="24"/>
          <w:szCs w:val="24"/>
        </w:rPr>
        <w:t xml:space="preserve"> city is the capital of the governorate. It is situated on the east bank of the Nile. It is most famous for its proximity to the ruins of </w:t>
      </w:r>
      <w:proofErr w:type="spellStart"/>
      <w:r w:rsidRPr="008828C0">
        <w:rPr>
          <w:sz w:val="24"/>
          <w:szCs w:val="24"/>
        </w:rPr>
        <w:t>Dendra</w:t>
      </w:r>
      <w:proofErr w:type="spellEnd"/>
      <w:r w:rsidRPr="008828C0">
        <w:rPr>
          <w:sz w:val="24"/>
          <w:szCs w:val="24"/>
        </w:rPr>
        <w:t xml:space="preserve">. The population is 230.392. Nag </w:t>
      </w:r>
      <w:proofErr w:type="spellStart"/>
      <w:r w:rsidRPr="008828C0">
        <w:rPr>
          <w:sz w:val="24"/>
          <w:szCs w:val="24"/>
        </w:rPr>
        <w:t>Hammadi</w:t>
      </w:r>
      <w:proofErr w:type="spellEnd"/>
      <w:r w:rsidRPr="008828C0">
        <w:rPr>
          <w:sz w:val="24"/>
          <w:szCs w:val="24"/>
        </w:rPr>
        <w:t xml:space="preserve"> is located on the west bank of the Nile. It is an industrial city as sugar and aluminum are produced there. It has a population of about 30,000. The 11 districts are considered as rural areas, which are distributed around Nile, where most of people are farmers.</w:t>
      </w:r>
    </w:p>
    <w:p w:rsidR="008828C0" w:rsidRPr="008828C0" w:rsidRDefault="00677B08" w:rsidP="00677B08">
      <w:pPr>
        <w:bidi w:val="0"/>
        <w:spacing w:after="267"/>
        <w:ind w:left="-15" w:right="-13"/>
        <w:jc w:val="both"/>
        <w:rPr>
          <w:rFonts w:asciiTheme="majorBidi" w:hAnsiTheme="majorBidi" w:cstheme="majorBidi"/>
          <w:sz w:val="24"/>
          <w:szCs w:val="24"/>
        </w:rPr>
      </w:pPr>
      <w:r w:rsidRPr="008828C0">
        <w:rPr>
          <w:rFonts w:asciiTheme="majorBidi" w:hAnsiTheme="majorBidi" w:cstheme="majorBidi"/>
          <w:sz w:val="24"/>
          <w:szCs w:val="24"/>
        </w:rPr>
        <w:lastRenderedPageBreak/>
        <w:t xml:space="preserve">The sample size was calculated using EPI tools for calculating sample size for single proportion [10]. Based on an expected prevalence of 7% among adults, with 2 percentage point error and 95% confidence interval, allowing for a 10% refusal to participate, 626 people were needed to be involved in the study. The study was conducted over a one year period from June 1, 2014 to the prevalence day which is May 31, 2015. </w:t>
      </w:r>
    </w:p>
    <w:p w:rsidR="00677B08" w:rsidRPr="008828C0" w:rsidRDefault="00677B08" w:rsidP="008828C0">
      <w:pPr>
        <w:bidi w:val="0"/>
        <w:spacing w:after="267"/>
        <w:ind w:left="-15" w:right="-13"/>
        <w:jc w:val="both"/>
        <w:rPr>
          <w:rFonts w:asciiTheme="majorBidi" w:hAnsiTheme="majorBidi" w:cstheme="majorBidi"/>
          <w:b/>
          <w:bCs/>
          <w:sz w:val="24"/>
          <w:szCs w:val="24"/>
          <w:u w:val="single"/>
        </w:rPr>
      </w:pPr>
      <w:r w:rsidRPr="008828C0">
        <w:rPr>
          <w:rFonts w:asciiTheme="majorBidi" w:hAnsiTheme="majorBidi" w:cstheme="majorBidi"/>
          <w:b/>
          <w:bCs/>
          <w:sz w:val="24"/>
          <w:szCs w:val="24"/>
          <w:u w:val="single"/>
        </w:rPr>
        <w:t>Sampling methodology</w:t>
      </w:r>
      <w:r w:rsidR="008828C0" w:rsidRPr="008828C0">
        <w:rPr>
          <w:rFonts w:asciiTheme="majorBidi" w:hAnsiTheme="majorBidi" w:cstheme="majorBidi"/>
          <w:b/>
          <w:bCs/>
          <w:sz w:val="24"/>
          <w:szCs w:val="24"/>
          <w:u w:val="single"/>
        </w:rPr>
        <w:t>:</w:t>
      </w:r>
    </w:p>
    <w:p w:rsidR="008828C0" w:rsidRPr="008828C0" w:rsidRDefault="00677B08" w:rsidP="008828C0">
      <w:pPr>
        <w:bidi w:val="0"/>
        <w:spacing w:after="238"/>
        <w:ind w:left="-15" w:right="-13" w:firstLine="1"/>
        <w:jc w:val="both"/>
        <w:rPr>
          <w:rFonts w:asciiTheme="majorBidi" w:hAnsiTheme="majorBidi" w:cstheme="majorBidi"/>
          <w:sz w:val="24"/>
          <w:szCs w:val="24"/>
        </w:rPr>
      </w:pPr>
      <w:r w:rsidRPr="008828C0">
        <w:rPr>
          <w:rFonts w:asciiTheme="majorBidi" w:hAnsiTheme="majorBidi" w:cstheme="majorBidi"/>
          <w:sz w:val="24"/>
          <w:szCs w:val="24"/>
        </w:rPr>
        <w:t xml:space="preserve">A simple random sample of 10 study areas was chosen from the governorate. According to the geographic location we selected 3 districts randomly from eleven districts, and then we chose two villages from each district, that is </w:t>
      </w:r>
      <w:proofErr w:type="spellStart"/>
      <w:r w:rsidRPr="008828C0">
        <w:rPr>
          <w:rFonts w:asciiTheme="majorBidi" w:hAnsiTheme="majorBidi" w:cstheme="majorBidi"/>
          <w:sz w:val="24"/>
          <w:szCs w:val="24"/>
        </w:rPr>
        <w:t>Nagada</w:t>
      </w:r>
      <w:proofErr w:type="spellEnd"/>
      <w:r w:rsidRPr="008828C0">
        <w:rPr>
          <w:rFonts w:asciiTheme="majorBidi" w:hAnsiTheme="majorBidi" w:cstheme="majorBidi"/>
          <w:sz w:val="24"/>
          <w:szCs w:val="24"/>
        </w:rPr>
        <w:t xml:space="preserve"> from the west, </w:t>
      </w:r>
      <w:proofErr w:type="spellStart"/>
      <w:r w:rsidRPr="008828C0">
        <w:rPr>
          <w:rFonts w:asciiTheme="majorBidi" w:hAnsiTheme="majorBidi" w:cstheme="majorBidi"/>
          <w:sz w:val="24"/>
          <w:szCs w:val="24"/>
        </w:rPr>
        <w:t>Qift</w:t>
      </w:r>
      <w:proofErr w:type="spellEnd"/>
      <w:r w:rsidRPr="008828C0">
        <w:rPr>
          <w:rFonts w:asciiTheme="majorBidi" w:hAnsiTheme="majorBidi" w:cstheme="majorBidi"/>
          <w:sz w:val="24"/>
          <w:szCs w:val="24"/>
        </w:rPr>
        <w:t xml:space="preserve"> from the east, </w:t>
      </w:r>
      <w:proofErr w:type="spellStart"/>
      <w:r w:rsidRPr="008828C0">
        <w:rPr>
          <w:rFonts w:asciiTheme="majorBidi" w:hAnsiTheme="majorBidi" w:cstheme="majorBidi"/>
          <w:sz w:val="24"/>
          <w:szCs w:val="24"/>
        </w:rPr>
        <w:t>Dishenna</w:t>
      </w:r>
      <w:proofErr w:type="spellEnd"/>
      <w:r w:rsidRPr="008828C0">
        <w:rPr>
          <w:rFonts w:asciiTheme="majorBidi" w:hAnsiTheme="majorBidi" w:cstheme="majorBidi"/>
          <w:sz w:val="24"/>
          <w:szCs w:val="24"/>
        </w:rPr>
        <w:t xml:space="preserve"> from the north with a total of 6 villages considered as rural population. Second we selected 2</w:t>
      </w:r>
      <w:r w:rsidR="008828C0" w:rsidRPr="008828C0">
        <w:rPr>
          <w:rFonts w:asciiTheme="majorBidi" w:hAnsiTheme="majorBidi" w:cstheme="majorBidi"/>
          <w:sz w:val="24"/>
          <w:szCs w:val="24"/>
        </w:rPr>
        <w:t xml:space="preserve"> areas from each </w:t>
      </w:r>
      <w:proofErr w:type="spellStart"/>
      <w:r w:rsidR="008828C0" w:rsidRPr="008828C0">
        <w:rPr>
          <w:rFonts w:asciiTheme="majorBidi" w:hAnsiTheme="majorBidi" w:cstheme="majorBidi"/>
          <w:sz w:val="24"/>
          <w:szCs w:val="24"/>
        </w:rPr>
        <w:t>Qena</w:t>
      </w:r>
      <w:proofErr w:type="spellEnd"/>
      <w:r w:rsidR="008828C0" w:rsidRPr="008828C0">
        <w:rPr>
          <w:rFonts w:asciiTheme="majorBidi" w:hAnsiTheme="majorBidi" w:cstheme="majorBidi"/>
          <w:sz w:val="24"/>
          <w:szCs w:val="24"/>
        </w:rPr>
        <w:t xml:space="preserve"> and Nag </w:t>
      </w:r>
      <w:proofErr w:type="spellStart"/>
      <w:r w:rsidR="008828C0" w:rsidRPr="008828C0">
        <w:rPr>
          <w:rFonts w:asciiTheme="majorBidi" w:hAnsiTheme="majorBidi" w:cstheme="majorBidi"/>
          <w:sz w:val="24"/>
          <w:szCs w:val="24"/>
        </w:rPr>
        <w:t>Hammadi</w:t>
      </w:r>
      <w:proofErr w:type="spellEnd"/>
      <w:r w:rsidR="008828C0" w:rsidRPr="008828C0">
        <w:rPr>
          <w:rFonts w:asciiTheme="majorBidi" w:hAnsiTheme="majorBidi" w:cstheme="majorBidi"/>
          <w:sz w:val="24"/>
          <w:szCs w:val="24"/>
        </w:rPr>
        <w:t xml:space="preserve"> with a total 4 urban areas by a simple random technique. A systematic random sample of households in the 10 areas was then taken by selecting every third household in every 10 field areas. If individuals did not agree for the test, we replaced them with the family next door.</w:t>
      </w:r>
    </w:p>
    <w:p w:rsidR="008828C0" w:rsidRPr="008828C0" w:rsidRDefault="008828C0" w:rsidP="008828C0">
      <w:pPr>
        <w:pStyle w:val="Heading1"/>
        <w:ind w:left="-3"/>
        <w:jc w:val="both"/>
        <w:rPr>
          <w:b/>
          <w:bCs/>
          <w:sz w:val="24"/>
          <w:szCs w:val="24"/>
          <w:u w:val="single"/>
        </w:rPr>
      </w:pPr>
      <w:r w:rsidRPr="008828C0">
        <w:rPr>
          <w:b/>
          <w:bCs/>
          <w:sz w:val="24"/>
          <w:szCs w:val="24"/>
          <w:u w:val="single"/>
        </w:rPr>
        <w:t>Data collection</w:t>
      </w:r>
      <w:r>
        <w:rPr>
          <w:b/>
          <w:bCs/>
          <w:sz w:val="24"/>
          <w:szCs w:val="24"/>
          <w:u w:val="single"/>
        </w:rPr>
        <w:t>:</w:t>
      </w:r>
    </w:p>
    <w:p w:rsidR="008828C0" w:rsidRPr="008828C0" w:rsidRDefault="008828C0" w:rsidP="008828C0">
      <w:pPr>
        <w:bidi w:val="0"/>
        <w:spacing w:after="218"/>
        <w:ind w:left="-15" w:right="-13" w:firstLine="1"/>
        <w:jc w:val="both"/>
        <w:rPr>
          <w:color w:val="000000" w:themeColor="text1"/>
          <w:sz w:val="24"/>
          <w:szCs w:val="24"/>
        </w:rPr>
      </w:pPr>
      <w:r w:rsidRPr="008828C0">
        <w:rPr>
          <w:color w:val="000000" w:themeColor="text1"/>
          <w:sz w:val="24"/>
          <w:szCs w:val="24"/>
        </w:rPr>
        <w:t>Subjects fulfilling the screening criteria of more than 40 years old were invited to complete a more detailed questionnaire on the disease to assess the severity of COPD (CAT questionnaire) [11]. The questionnaire was in classical Arabic easily understandable. Written informed consent was obtained from all participants. There is no gift to invited subjects. Patients with COPD suspicions based on the symptoms and clinical presentation and CAT scoring above zero were asked to undergo spirometry.</w:t>
      </w:r>
    </w:p>
    <w:p w:rsidR="008828C0" w:rsidRPr="008828C0" w:rsidRDefault="008828C0" w:rsidP="008828C0">
      <w:pPr>
        <w:bidi w:val="0"/>
        <w:spacing w:after="264" w:line="265" w:lineRule="auto"/>
        <w:ind w:left="-5" w:right="1894" w:hanging="8"/>
        <w:jc w:val="both"/>
        <w:rPr>
          <w:b/>
          <w:bCs/>
          <w:sz w:val="24"/>
          <w:szCs w:val="24"/>
          <w:u w:val="single"/>
        </w:rPr>
      </w:pPr>
      <w:r w:rsidRPr="008828C0">
        <w:rPr>
          <w:b/>
          <w:bCs/>
          <w:sz w:val="24"/>
          <w:szCs w:val="24"/>
          <w:u w:val="single"/>
        </w:rPr>
        <w:t>Pilot study</w:t>
      </w:r>
      <w:r>
        <w:rPr>
          <w:b/>
          <w:bCs/>
          <w:sz w:val="24"/>
          <w:szCs w:val="24"/>
          <w:u w:val="single"/>
        </w:rPr>
        <w:t>:</w:t>
      </w:r>
    </w:p>
    <w:p w:rsidR="008828C0" w:rsidRPr="008828C0" w:rsidRDefault="008828C0" w:rsidP="008828C0">
      <w:pPr>
        <w:bidi w:val="0"/>
        <w:ind w:left="-15" w:right="-13" w:firstLine="1"/>
        <w:jc w:val="both"/>
        <w:rPr>
          <w:rFonts w:asciiTheme="majorBidi" w:hAnsiTheme="majorBidi" w:cstheme="majorBidi"/>
          <w:sz w:val="24"/>
          <w:szCs w:val="24"/>
        </w:rPr>
      </w:pPr>
      <w:r w:rsidRPr="008828C0">
        <w:rPr>
          <w:rFonts w:asciiTheme="majorBidi" w:hAnsiTheme="majorBidi" w:cstheme="majorBidi"/>
          <w:sz w:val="24"/>
          <w:szCs w:val="24"/>
        </w:rPr>
        <w:t>A pilot study has been carried out to test the validity of the questionnaire and checklist and to carry out the necessary developments and corrections (3 weeks duration). Then the final questionnaire and checklist were used in the implementation of the study.</w:t>
      </w:r>
    </w:p>
    <w:p w:rsidR="008828C0" w:rsidRDefault="008828C0" w:rsidP="008828C0">
      <w:pPr>
        <w:bidi w:val="0"/>
        <w:ind w:left="-15" w:right="-13"/>
        <w:jc w:val="both"/>
        <w:rPr>
          <w:rFonts w:asciiTheme="majorBidi" w:hAnsiTheme="majorBidi" w:cstheme="majorBidi"/>
          <w:sz w:val="24"/>
          <w:szCs w:val="24"/>
        </w:rPr>
      </w:pPr>
      <w:r w:rsidRPr="008828C0">
        <w:rPr>
          <w:rFonts w:asciiTheme="majorBidi" w:hAnsiTheme="majorBidi" w:cstheme="majorBidi"/>
          <w:sz w:val="24"/>
          <w:szCs w:val="24"/>
        </w:rPr>
        <w:t>The survey team comprised of 5 social workers who used the screening questionnaire headed by 2 chest physicians who confirmed the diagnosis by reusing the screening questionnaire and performing spirometry. The team received 3 weeks of training on how to carry out the protocol before starting the study. The study was approved by the ethics committee of our faculty of medicine.</w:t>
      </w:r>
    </w:p>
    <w:p w:rsidR="00EA4703" w:rsidRPr="00EA4703" w:rsidRDefault="00EA4703" w:rsidP="001725A4">
      <w:pPr>
        <w:bidi w:val="0"/>
        <w:ind w:left="-15" w:right="-13"/>
        <w:jc w:val="both"/>
        <w:rPr>
          <w:rFonts w:asciiTheme="majorBidi" w:hAnsiTheme="majorBidi" w:cstheme="majorBidi"/>
          <w:sz w:val="24"/>
          <w:szCs w:val="24"/>
        </w:rPr>
      </w:pPr>
      <w:r w:rsidRPr="00EA4703">
        <w:rPr>
          <w:rFonts w:asciiTheme="majorBidi" w:hAnsiTheme="majorBidi" w:cstheme="majorBidi"/>
          <w:sz w:val="24"/>
          <w:szCs w:val="24"/>
        </w:rPr>
        <w:t>The total number of the interviewed subjects was 2500. Only 2400 completed the questionnaire and are</w:t>
      </w:r>
      <w:r w:rsidR="001725A4">
        <w:rPr>
          <w:rFonts w:asciiTheme="majorBidi" w:hAnsiTheme="majorBidi" w:cstheme="majorBidi"/>
          <w:sz w:val="24"/>
          <w:szCs w:val="24"/>
        </w:rPr>
        <w:t xml:space="preserve"> included in the analysis: 600 in the urban area and 1800 in the rural area according to population distribution. The causes for exclusion included the </w:t>
      </w:r>
      <w:r w:rsidRPr="00EA4703">
        <w:rPr>
          <w:rFonts w:asciiTheme="majorBidi" w:hAnsiTheme="majorBidi" w:cstheme="majorBidi"/>
          <w:sz w:val="24"/>
          <w:szCs w:val="24"/>
        </w:rPr>
        <w:lastRenderedPageBreak/>
        <w:t>following: refused the interview or was busy (40 people); subject request, and fail to perform spirometry for individuals suspicious of having COPD (60 people).</w:t>
      </w:r>
    </w:p>
    <w:p w:rsidR="00EA4703" w:rsidRPr="00EA4703" w:rsidRDefault="00EA4703" w:rsidP="00EA4703">
      <w:pPr>
        <w:bidi w:val="0"/>
        <w:spacing w:after="214"/>
        <w:ind w:left="-15" w:right="-13"/>
        <w:jc w:val="both"/>
        <w:rPr>
          <w:rFonts w:asciiTheme="majorBidi" w:hAnsiTheme="majorBidi" w:cstheme="majorBidi"/>
          <w:sz w:val="24"/>
          <w:szCs w:val="24"/>
        </w:rPr>
      </w:pPr>
      <w:r w:rsidRPr="00EA4703">
        <w:rPr>
          <w:rFonts w:asciiTheme="majorBidi" w:hAnsiTheme="majorBidi" w:cstheme="majorBidi"/>
          <w:sz w:val="24"/>
          <w:szCs w:val="24"/>
        </w:rPr>
        <w:t>Those people have been interviewed and subjected to the following:</w:t>
      </w:r>
    </w:p>
    <w:p w:rsidR="00EA4703" w:rsidRPr="00EA4703" w:rsidRDefault="00EA4703" w:rsidP="00EA4703">
      <w:pPr>
        <w:numPr>
          <w:ilvl w:val="0"/>
          <w:numId w:val="1"/>
        </w:numPr>
        <w:bidi w:val="0"/>
        <w:spacing w:after="3" w:line="261" w:lineRule="auto"/>
        <w:ind w:right="-13" w:hanging="201"/>
        <w:jc w:val="both"/>
        <w:rPr>
          <w:rFonts w:asciiTheme="majorBidi" w:hAnsiTheme="majorBidi" w:cstheme="majorBidi"/>
          <w:sz w:val="24"/>
          <w:szCs w:val="24"/>
        </w:rPr>
      </w:pPr>
      <w:r>
        <w:rPr>
          <w:rFonts w:asciiTheme="majorBidi" w:hAnsiTheme="majorBidi" w:cstheme="majorBidi"/>
          <w:sz w:val="24"/>
          <w:szCs w:val="24"/>
        </w:rPr>
        <w:t xml:space="preserve"> </w:t>
      </w:r>
      <w:r w:rsidRPr="00EA4703">
        <w:rPr>
          <w:rFonts w:asciiTheme="majorBidi" w:hAnsiTheme="majorBidi" w:cstheme="majorBidi"/>
          <w:sz w:val="24"/>
          <w:szCs w:val="24"/>
        </w:rPr>
        <w:t xml:space="preserve">Filling the questionnaires of the history taking and eight items of CAT score and divided into low symptoms score &lt;10 and high score </w:t>
      </w:r>
      <w:r w:rsidRPr="00EA4703">
        <w:rPr>
          <w:rFonts w:asciiTheme="majorBidi" w:eastAsia="Calibri" w:hAnsiTheme="majorBidi" w:cstheme="majorBidi"/>
          <w:sz w:val="24"/>
          <w:szCs w:val="24"/>
        </w:rPr>
        <w:t>P</w:t>
      </w:r>
      <w:r w:rsidRPr="00EA4703">
        <w:rPr>
          <w:rFonts w:asciiTheme="majorBidi" w:hAnsiTheme="majorBidi" w:cstheme="majorBidi"/>
          <w:sz w:val="24"/>
          <w:szCs w:val="24"/>
        </w:rPr>
        <w:t>10.</w:t>
      </w:r>
    </w:p>
    <w:p w:rsidR="00EA4703" w:rsidRPr="00EA4703" w:rsidRDefault="00EA4703" w:rsidP="00EA4703">
      <w:pPr>
        <w:numPr>
          <w:ilvl w:val="0"/>
          <w:numId w:val="1"/>
        </w:numPr>
        <w:bidi w:val="0"/>
        <w:spacing w:after="3" w:line="261" w:lineRule="auto"/>
        <w:ind w:right="-13" w:hanging="201"/>
        <w:jc w:val="both"/>
        <w:rPr>
          <w:rFonts w:asciiTheme="majorBidi" w:hAnsiTheme="majorBidi" w:cstheme="majorBidi"/>
          <w:sz w:val="24"/>
          <w:szCs w:val="24"/>
        </w:rPr>
      </w:pPr>
      <w:r>
        <w:rPr>
          <w:rFonts w:asciiTheme="majorBidi" w:hAnsiTheme="majorBidi" w:cstheme="majorBidi"/>
          <w:sz w:val="24"/>
          <w:szCs w:val="24"/>
        </w:rPr>
        <w:t xml:space="preserve"> </w:t>
      </w:r>
      <w:r w:rsidRPr="00EA4703">
        <w:rPr>
          <w:rFonts w:asciiTheme="majorBidi" w:hAnsiTheme="majorBidi" w:cstheme="majorBidi"/>
          <w:sz w:val="24"/>
          <w:szCs w:val="24"/>
        </w:rPr>
        <w:t xml:space="preserve">General and local examination; Information about age; sex, smoking habits either cigarette or </w:t>
      </w:r>
      <w:proofErr w:type="spellStart"/>
      <w:r w:rsidRPr="00EA4703">
        <w:rPr>
          <w:rFonts w:asciiTheme="majorBidi" w:hAnsiTheme="majorBidi" w:cstheme="majorBidi"/>
          <w:sz w:val="24"/>
          <w:szCs w:val="24"/>
        </w:rPr>
        <w:t>goza</w:t>
      </w:r>
      <w:proofErr w:type="spellEnd"/>
      <w:r w:rsidRPr="00EA4703">
        <w:rPr>
          <w:rFonts w:asciiTheme="majorBidi" w:hAnsiTheme="majorBidi" w:cstheme="majorBidi"/>
          <w:sz w:val="24"/>
          <w:szCs w:val="24"/>
        </w:rPr>
        <w:t xml:space="preserve">, exposure to biomass fuels; occupation; comorbidities; medication; family history of lung disease; and whether the person was previously diagnosed with COPD were collected in a face-to-face interview. Occupation also was reported to the interviewing physician. Participants were also asked to report symptoms of wheeze, and </w:t>
      </w:r>
      <w:proofErr w:type="spellStart"/>
      <w:r w:rsidRPr="00EA4703">
        <w:rPr>
          <w:rFonts w:asciiTheme="majorBidi" w:hAnsiTheme="majorBidi" w:cstheme="majorBidi"/>
          <w:sz w:val="24"/>
          <w:szCs w:val="24"/>
        </w:rPr>
        <w:t>dyspnea</w:t>
      </w:r>
      <w:proofErr w:type="spellEnd"/>
      <w:r w:rsidRPr="00EA4703">
        <w:rPr>
          <w:rFonts w:asciiTheme="majorBidi" w:hAnsiTheme="majorBidi" w:cstheme="majorBidi"/>
          <w:sz w:val="24"/>
          <w:szCs w:val="24"/>
        </w:rPr>
        <w:t xml:space="preserve"> with either yes or No.</w:t>
      </w:r>
    </w:p>
    <w:p w:rsidR="00EA4703" w:rsidRDefault="00EA4703" w:rsidP="00EA4703">
      <w:pPr>
        <w:numPr>
          <w:ilvl w:val="0"/>
          <w:numId w:val="1"/>
        </w:numPr>
        <w:bidi w:val="0"/>
        <w:spacing w:after="444" w:line="261" w:lineRule="auto"/>
        <w:ind w:right="-13" w:hanging="201"/>
        <w:jc w:val="both"/>
        <w:rPr>
          <w:rFonts w:asciiTheme="majorBidi" w:hAnsiTheme="majorBidi" w:cstheme="majorBidi"/>
          <w:sz w:val="24"/>
          <w:szCs w:val="24"/>
        </w:rPr>
      </w:pPr>
      <w:r>
        <w:rPr>
          <w:rFonts w:asciiTheme="majorBidi" w:hAnsiTheme="majorBidi" w:cstheme="majorBidi"/>
          <w:sz w:val="24"/>
          <w:szCs w:val="24"/>
        </w:rPr>
        <w:t xml:space="preserve"> </w:t>
      </w:r>
      <w:r w:rsidRPr="00EA4703">
        <w:rPr>
          <w:rFonts w:asciiTheme="majorBidi" w:hAnsiTheme="majorBidi" w:cstheme="majorBidi"/>
          <w:sz w:val="24"/>
          <w:szCs w:val="24"/>
        </w:rPr>
        <w:t xml:space="preserve">Pulmonary function test by the portable </w:t>
      </w:r>
      <w:proofErr w:type="spellStart"/>
      <w:r w:rsidRPr="00EA4703">
        <w:rPr>
          <w:rFonts w:asciiTheme="majorBidi" w:hAnsiTheme="majorBidi" w:cstheme="majorBidi"/>
          <w:sz w:val="24"/>
          <w:szCs w:val="24"/>
        </w:rPr>
        <w:t>spiro</w:t>
      </w:r>
      <w:proofErr w:type="spellEnd"/>
      <w:r w:rsidRPr="00EA4703">
        <w:rPr>
          <w:rFonts w:asciiTheme="majorBidi" w:hAnsiTheme="majorBidi" w:cstheme="majorBidi"/>
          <w:sz w:val="24"/>
          <w:szCs w:val="24"/>
        </w:rPr>
        <w:t xml:space="preserve">-sift SP-5000 Fukuda DENSHI, Japan was done for suspicious cases of having any symptoms suggestive of COPD. Spirometry was performed according to the American Thoracic Society (ATS) criteria [12] by trained physicians using a </w:t>
      </w:r>
      <w:proofErr w:type="spellStart"/>
      <w:r w:rsidRPr="00EA4703">
        <w:rPr>
          <w:rFonts w:asciiTheme="majorBidi" w:hAnsiTheme="majorBidi" w:cstheme="majorBidi"/>
          <w:sz w:val="24"/>
          <w:szCs w:val="24"/>
        </w:rPr>
        <w:t>spirometer</w:t>
      </w:r>
      <w:proofErr w:type="spellEnd"/>
      <w:r w:rsidRPr="00EA4703">
        <w:rPr>
          <w:rFonts w:asciiTheme="majorBidi" w:hAnsiTheme="majorBidi" w:cstheme="majorBidi"/>
          <w:sz w:val="24"/>
          <w:szCs w:val="24"/>
        </w:rPr>
        <w:t xml:space="preserve"> with subjects in a seated position. Two measurements were taken, one before and after two puffs of </w:t>
      </w:r>
      <w:proofErr w:type="spellStart"/>
      <w:r w:rsidRPr="00EA4703">
        <w:rPr>
          <w:rFonts w:asciiTheme="majorBidi" w:hAnsiTheme="majorBidi" w:cstheme="majorBidi"/>
          <w:sz w:val="24"/>
          <w:szCs w:val="24"/>
        </w:rPr>
        <w:t>salbutamol</w:t>
      </w:r>
      <w:proofErr w:type="spellEnd"/>
      <w:r w:rsidRPr="00EA4703">
        <w:rPr>
          <w:rFonts w:asciiTheme="majorBidi" w:hAnsiTheme="majorBidi" w:cstheme="majorBidi"/>
          <w:sz w:val="24"/>
          <w:szCs w:val="24"/>
        </w:rPr>
        <w:t xml:space="preserve"> (400 </w:t>
      </w:r>
      <w:proofErr w:type="spellStart"/>
      <w:r w:rsidRPr="00EA4703">
        <w:rPr>
          <w:rFonts w:asciiTheme="majorBidi" w:hAnsiTheme="majorBidi" w:cstheme="majorBidi"/>
          <w:sz w:val="24"/>
          <w:szCs w:val="24"/>
        </w:rPr>
        <w:t>lg</w:t>
      </w:r>
      <w:proofErr w:type="spellEnd"/>
      <w:r w:rsidRPr="00EA4703">
        <w:rPr>
          <w:rFonts w:asciiTheme="majorBidi" w:hAnsiTheme="majorBidi" w:cstheme="majorBidi"/>
          <w:sz w:val="24"/>
          <w:szCs w:val="24"/>
        </w:rPr>
        <w:t xml:space="preserve">) using a metered-dose inhaler. COPD was defined as a ratio of post-bronchodilator-predicted forced expiratory volume in the 1st second to forced vital capacity of less than 0.70 (FEV1/FVC &lt;0.70). The severity of function impairment was categorized by GOLD as: mild, FEV1 </w:t>
      </w:r>
      <w:r w:rsidRPr="00EA4703">
        <w:rPr>
          <w:rFonts w:asciiTheme="majorBidi" w:eastAsia="Calibri" w:hAnsiTheme="majorBidi" w:cstheme="majorBidi"/>
          <w:sz w:val="24"/>
          <w:szCs w:val="24"/>
        </w:rPr>
        <w:t>P</w:t>
      </w:r>
      <w:r w:rsidRPr="00EA4703">
        <w:rPr>
          <w:rFonts w:asciiTheme="majorBidi" w:hAnsiTheme="majorBidi" w:cstheme="majorBidi"/>
          <w:sz w:val="24"/>
          <w:szCs w:val="24"/>
        </w:rPr>
        <w:t>80% of predicted; moderate, FEV1 &lt;80–50%; severe, FEV1 &lt;50–30%; very severe, FEV1 &lt;30% [3].</w:t>
      </w:r>
    </w:p>
    <w:p w:rsidR="00C42722" w:rsidRPr="00535647" w:rsidRDefault="00C42722" w:rsidP="00535647">
      <w:pPr>
        <w:pStyle w:val="ListParagraph"/>
        <w:tabs>
          <w:tab w:val="right" w:pos="8306"/>
        </w:tabs>
        <w:bidi w:val="0"/>
        <w:spacing w:after="264" w:line="265" w:lineRule="auto"/>
        <w:ind w:left="0" w:right="84"/>
        <w:jc w:val="both"/>
        <w:rPr>
          <w:rFonts w:asciiTheme="majorBidi" w:hAnsiTheme="majorBidi" w:cstheme="majorBidi"/>
          <w:b/>
          <w:bCs/>
          <w:sz w:val="24"/>
          <w:szCs w:val="24"/>
          <w:u w:val="single"/>
        </w:rPr>
      </w:pPr>
      <w:r w:rsidRPr="00C42722">
        <w:rPr>
          <w:rFonts w:asciiTheme="majorBidi" w:hAnsiTheme="majorBidi" w:cstheme="majorBidi"/>
          <w:b/>
          <w:bCs/>
          <w:sz w:val="24"/>
          <w:szCs w:val="24"/>
          <w:u w:val="single"/>
        </w:rPr>
        <w:t>Statistical analysis:</w:t>
      </w:r>
      <w:r w:rsidR="00535647">
        <w:rPr>
          <w:rFonts w:asciiTheme="majorBidi" w:hAnsiTheme="majorBidi" w:cstheme="majorBidi"/>
          <w:sz w:val="24"/>
          <w:szCs w:val="24"/>
        </w:rPr>
        <w:t xml:space="preserve"> </w:t>
      </w:r>
      <w:r w:rsidRPr="00C42722">
        <w:rPr>
          <w:rFonts w:asciiTheme="majorBidi" w:hAnsiTheme="majorBidi" w:cstheme="majorBidi"/>
          <w:sz w:val="24"/>
          <w:szCs w:val="24"/>
        </w:rPr>
        <w:t>Data were analyzed using STATA intercooled version 12.1. Quantitative data were represented as mean and standard deviation. Data were analyzed using a paired t-test to compare means of the result of the test pre and post bronchodilator. Quantitative data and prevalence of COPD in different groups were presented as number and percentage and compared using either Chi square test. P value was considered significant if it was less than 0.05.</w:t>
      </w:r>
    </w:p>
    <w:p w:rsidR="00C42722" w:rsidRPr="00C42722" w:rsidRDefault="00C42722" w:rsidP="00C42722">
      <w:pPr>
        <w:pStyle w:val="Heading1"/>
        <w:ind w:left="-3"/>
        <w:jc w:val="both"/>
        <w:rPr>
          <w:rFonts w:asciiTheme="majorBidi" w:hAnsiTheme="majorBidi" w:cstheme="majorBidi"/>
          <w:b/>
          <w:bCs/>
          <w:color w:val="auto"/>
          <w:sz w:val="28"/>
          <w:szCs w:val="28"/>
          <w:u w:val="single"/>
        </w:rPr>
      </w:pPr>
      <w:r w:rsidRPr="00C42722">
        <w:rPr>
          <w:rFonts w:asciiTheme="majorBidi" w:hAnsiTheme="majorBidi" w:cstheme="majorBidi"/>
          <w:b/>
          <w:bCs/>
          <w:color w:val="auto"/>
          <w:sz w:val="28"/>
          <w:szCs w:val="28"/>
          <w:u w:val="single"/>
        </w:rPr>
        <w:t>Results</w:t>
      </w:r>
      <w:r>
        <w:rPr>
          <w:rFonts w:asciiTheme="majorBidi" w:hAnsiTheme="majorBidi" w:cstheme="majorBidi"/>
          <w:b/>
          <w:bCs/>
          <w:color w:val="auto"/>
          <w:sz w:val="28"/>
          <w:szCs w:val="28"/>
          <w:u w:val="single"/>
        </w:rPr>
        <w:t>:</w:t>
      </w:r>
    </w:p>
    <w:p w:rsidR="00C42722" w:rsidRDefault="00C42722" w:rsidP="00C42722">
      <w:pPr>
        <w:bidi w:val="0"/>
        <w:ind w:left="-15" w:right="-13" w:firstLine="2"/>
        <w:jc w:val="both"/>
        <w:rPr>
          <w:rFonts w:asciiTheme="majorBidi" w:hAnsiTheme="majorBidi" w:cstheme="majorBidi"/>
          <w:sz w:val="24"/>
          <w:szCs w:val="24"/>
        </w:rPr>
      </w:pPr>
      <w:r w:rsidRPr="00C42722">
        <w:rPr>
          <w:rFonts w:asciiTheme="majorBidi" w:hAnsiTheme="majorBidi" w:cstheme="majorBidi"/>
          <w:sz w:val="24"/>
          <w:szCs w:val="24"/>
        </w:rPr>
        <w:t>2400 subjects included in the study filled the questionnaire with 25% in urban and 75% in rural area with 1675 (70%) males and 725 (30%) females. 37.5% was in the age group between 50 and 59 and 26.4% was above 60 years old. The main occupation was farmer 37.7% among the studied population followed by house wife 26.4%. 50.4% were currently smokers and 42.7% was never smoker. There was 10.8% exposed to biomass fuel, 7.5% was previously diagnosed COPD and maintained on medication and 3% had family history of chest diseases as shown in (Table 1).</w:t>
      </w:r>
    </w:p>
    <w:p w:rsidR="00C42722" w:rsidRPr="00C42722" w:rsidRDefault="00C42722" w:rsidP="00C42722">
      <w:pPr>
        <w:bidi w:val="0"/>
        <w:ind w:left="-15" w:right="170"/>
        <w:jc w:val="both"/>
        <w:rPr>
          <w:rFonts w:asciiTheme="majorBidi" w:hAnsiTheme="majorBidi" w:cstheme="majorBidi"/>
          <w:sz w:val="24"/>
          <w:szCs w:val="24"/>
        </w:rPr>
      </w:pPr>
      <w:r w:rsidRPr="00C42722">
        <w:rPr>
          <w:rFonts w:asciiTheme="majorBidi" w:hAnsiTheme="majorBidi" w:cstheme="majorBidi"/>
          <w:sz w:val="24"/>
          <w:szCs w:val="24"/>
        </w:rPr>
        <w:t xml:space="preserve">The clinical presentations of suspicious cases of COPD were (495 cases, 20.6%) comparing the confirmed and not confirmed cases by </w:t>
      </w:r>
      <w:proofErr w:type="spellStart"/>
      <w:r w:rsidRPr="00C42722">
        <w:rPr>
          <w:rFonts w:asciiTheme="majorBidi" w:hAnsiTheme="majorBidi" w:cstheme="majorBidi"/>
          <w:sz w:val="24"/>
          <w:szCs w:val="24"/>
        </w:rPr>
        <w:t>spirometry</w:t>
      </w:r>
      <w:proofErr w:type="spellEnd"/>
      <w:r w:rsidRPr="00C42722">
        <w:rPr>
          <w:rFonts w:asciiTheme="majorBidi" w:hAnsiTheme="majorBidi" w:cstheme="majorBidi"/>
          <w:sz w:val="24"/>
          <w:szCs w:val="24"/>
        </w:rPr>
        <w:t xml:space="preserve">. There were statistically significant differences between both groups among all parameters except hypertension and depression. In the confirmed COPD cases the main </w:t>
      </w:r>
      <w:r w:rsidRPr="00C42722">
        <w:rPr>
          <w:rFonts w:asciiTheme="majorBidi" w:hAnsiTheme="majorBidi" w:cstheme="majorBidi"/>
          <w:sz w:val="24"/>
          <w:szCs w:val="24"/>
        </w:rPr>
        <w:lastRenderedPageBreak/>
        <w:t xml:space="preserve">symptom was </w:t>
      </w:r>
      <w:proofErr w:type="spellStart"/>
      <w:r w:rsidRPr="00C42722">
        <w:rPr>
          <w:rFonts w:asciiTheme="majorBidi" w:hAnsiTheme="majorBidi" w:cstheme="majorBidi"/>
          <w:sz w:val="24"/>
          <w:szCs w:val="24"/>
        </w:rPr>
        <w:t>dyspnea</w:t>
      </w:r>
      <w:proofErr w:type="spellEnd"/>
      <w:r w:rsidRPr="00C42722">
        <w:rPr>
          <w:rFonts w:asciiTheme="majorBidi" w:hAnsiTheme="majorBidi" w:cstheme="majorBidi"/>
          <w:sz w:val="24"/>
          <w:szCs w:val="24"/>
        </w:rPr>
        <w:t xml:space="preserve"> 93.7%, followed by cough and expectoration 67.8%, wheezy chest 52.5%. There was 31% of cases with CAT score &lt;10 and 68% was &gt;10. Reflux was the main </w:t>
      </w:r>
      <w:proofErr w:type="spellStart"/>
      <w:r w:rsidRPr="00C42722">
        <w:rPr>
          <w:rFonts w:asciiTheme="majorBidi" w:hAnsiTheme="majorBidi" w:cstheme="majorBidi"/>
          <w:sz w:val="24"/>
          <w:szCs w:val="24"/>
        </w:rPr>
        <w:t>comorbidity</w:t>
      </w:r>
      <w:proofErr w:type="spellEnd"/>
      <w:r w:rsidRPr="00C42722">
        <w:rPr>
          <w:rFonts w:asciiTheme="majorBidi" w:hAnsiTheme="majorBidi" w:cstheme="majorBidi"/>
          <w:sz w:val="24"/>
          <w:szCs w:val="24"/>
        </w:rPr>
        <w:t xml:space="preserve"> 75% followed by diabetes 31.2%, heart diseases 24.3%, hypertension 15%, and depression 10.6% as presented in (Table 2).</w:t>
      </w:r>
    </w:p>
    <w:p w:rsidR="00C42722" w:rsidRDefault="00C42722" w:rsidP="00C42722">
      <w:pPr>
        <w:bidi w:val="0"/>
        <w:ind w:left="-15" w:right="170"/>
        <w:jc w:val="both"/>
        <w:rPr>
          <w:rFonts w:asciiTheme="majorBidi" w:hAnsiTheme="majorBidi" w:cstheme="majorBidi"/>
          <w:sz w:val="24"/>
          <w:szCs w:val="24"/>
        </w:rPr>
      </w:pPr>
      <w:r w:rsidRPr="00C42722">
        <w:rPr>
          <w:rFonts w:asciiTheme="majorBidi" w:hAnsiTheme="majorBidi" w:cstheme="majorBidi"/>
          <w:sz w:val="24"/>
          <w:szCs w:val="24"/>
        </w:rPr>
        <w:t>There were no statistically significant differences between all parameters as regards mean ± SD of all values except for FEV1 with P value 0.02. In confirmed COPD cases as regards FEV1 there was 54% in stage 2 and 24% in stage 3, 15% in stage 4 and only 7% in stage 1 as shown in (Tables 3 and 4). Using CAT scores of less and more than 10 and FEV1 less or more than 50% the main COPD confirmed cases were categorized into stage B 42.5% followed by stage D 25.6% then stage C 20.6% and stage A 11.3% as in (Table 5).</w:t>
      </w:r>
    </w:p>
    <w:p w:rsidR="00F0145E" w:rsidRDefault="00F0145E" w:rsidP="00F0145E">
      <w:pPr>
        <w:bidi w:val="0"/>
        <w:ind w:left="-15" w:right="170"/>
        <w:jc w:val="both"/>
        <w:rPr>
          <w:rFonts w:asciiTheme="majorBidi" w:hAnsiTheme="majorBidi" w:cstheme="majorBidi"/>
          <w:sz w:val="24"/>
          <w:szCs w:val="24"/>
        </w:rPr>
      </w:pPr>
      <w:r w:rsidRPr="00F0145E">
        <w:rPr>
          <w:rFonts w:asciiTheme="majorBidi" w:hAnsiTheme="majorBidi" w:cstheme="majorBidi"/>
          <w:sz w:val="24"/>
          <w:szCs w:val="24"/>
        </w:rPr>
        <w:t>The prevalence rate of COPD among the studied population was 6.6%. The highest prevalence was in age above 60 years old 9.2% with significant P value &lt;0.0001 between different age groups. Male gender had more prevalence than female gender with insignificant difference. Prevalence in urban area was 7.6% and in rural area was 6.3% with no significant difference. Highest prevalence was in retired population 10% followed by worker 7.1% with insignificant difference between different occupations. As regards smoking habits the high prevalence was in X smoker 16.3% followed by current smoker 8.6% with significant P value &lt;0.0001. There is a high prevalence rate in cases exposed to biomass fuel 13.6% versus 5.8% in cases not exposed with significant P value &lt;0.0001 as shown in (Table 6).</w:t>
      </w:r>
    </w:p>
    <w:p w:rsidR="00F0145E" w:rsidRPr="00F0145E" w:rsidRDefault="00F0145E" w:rsidP="00F0145E">
      <w:pPr>
        <w:bidi w:val="0"/>
        <w:ind w:left="-15" w:right="170"/>
        <w:jc w:val="both"/>
        <w:rPr>
          <w:rFonts w:asciiTheme="majorBidi" w:hAnsiTheme="majorBidi" w:cstheme="majorBidi"/>
          <w:b/>
          <w:bCs/>
          <w:sz w:val="28"/>
          <w:szCs w:val="28"/>
          <w:u w:val="single"/>
        </w:rPr>
      </w:pPr>
      <w:r w:rsidRPr="00F0145E">
        <w:rPr>
          <w:rFonts w:asciiTheme="majorBidi" w:hAnsiTheme="majorBidi" w:cstheme="majorBidi"/>
          <w:b/>
          <w:bCs/>
          <w:sz w:val="28"/>
          <w:szCs w:val="28"/>
          <w:u w:val="single"/>
        </w:rPr>
        <w:t>Discussion:</w:t>
      </w:r>
    </w:p>
    <w:p w:rsidR="00595F1B" w:rsidRPr="00595F1B" w:rsidRDefault="00F0145E" w:rsidP="00595F1B">
      <w:pPr>
        <w:bidi w:val="0"/>
        <w:ind w:left="-15" w:right="-13"/>
        <w:jc w:val="both"/>
        <w:rPr>
          <w:rFonts w:asciiTheme="majorBidi" w:hAnsiTheme="majorBidi" w:cstheme="majorBidi"/>
          <w:sz w:val="24"/>
          <w:szCs w:val="24"/>
        </w:rPr>
      </w:pPr>
      <w:r w:rsidRPr="00C50F2F">
        <w:rPr>
          <w:rFonts w:asciiTheme="majorBidi" w:hAnsiTheme="majorBidi" w:cstheme="majorBidi"/>
          <w:sz w:val="24"/>
          <w:szCs w:val="24"/>
        </w:rPr>
        <w:t>COPD is a common health problem with increasing prevalence all over the world. It is important to know and evaluate the burden of this disease in our community. Although there is a considerable healthcare demand, COPD is still under</w:t>
      </w:r>
      <w:r w:rsidR="00C50F2F">
        <w:rPr>
          <w:rFonts w:asciiTheme="majorBidi" w:hAnsiTheme="majorBidi" w:cstheme="majorBidi"/>
          <w:sz w:val="24"/>
          <w:szCs w:val="24"/>
        </w:rPr>
        <w:t xml:space="preserve"> </w:t>
      </w:r>
      <w:r w:rsidRPr="00C50F2F">
        <w:rPr>
          <w:rFonts w:asciiTheme="majorBidi" w:hAnsiTheme="majorBidi" w:cstheme="majorBidi"/>
          <w:sz w:val="24"/>
          <w:szCs w:val="24"/>
        </w:rPr>
        <w:t>diagnosed, inadequately eva</w:t>
      </w:r>
      <w:r w:rsidR="00C50F2F">
        <w:rPr>
          <w:rFonts w:asciiTheme="majorBidi" w:hAnsiTheme="majorBidi" w:cstheme="majorBidi"/>
          <w:sz w:val="24"/>
          <w:szCs w:val="24"/>
        </w:rPr>
        <w:t xml:space="preserve">luated and inadequately treated. </w:t>
      </w:r>
      <w:r w:rsidR="00C50F2F" w:rsidRPr="00C50F2F">
        <w:rPr>
          <w:rFonts w:asciiTheme="majorBidi" w:hAnsiTheme="majorBidi" w:cstheme="majorBidi"/>
          <w:sz w:val="24"/>
          <w:szCs w:val="24"/>
        </w:rPr>
        <w:t>The prevalence of COPD in our study was 6.7% which is in agreement with studies done in Asia–pacific countries specially in Vietnam [13]. Also in a Jordanian study using the latest GOLD criteria 8% were found to</w:t>
      </w:r>
      <w:r w:rsidR="00C50F2F">
        <w:rPr>
          <w:rFonts w:asciiTheme="majorBidi" w:hAnsiTheme="majorBidi" w:cstheme="majorBidi"/>
          <w:sz w:val="24"/>
          <w:szCs w:val="24"/>
        </w:rPr>
        <w:t xml:space="preserve"> be with COPD </w:t>
      </w:r>
      <w:r w:rsidR="00C50F2F" w:rsidRPr="00C50F2F">
        <w:rPr>
          <w:rFonts w:asciiTheme="majorBidi" w:hAnsiTheme="majorBidi" w:cstheme="majorBidi"/>
          <w:sz w:val="24"/>
          <w:szCs w:val="24"/>
        </w:rPr>
        <w:t>[1</w:t>
      </w:r>
      <w:r w:rsidR="00C50F2F">
        <w:rPr>
          <w:rFonts w:asciiTheme="majorBidi" w:hAnsiTheme="majorBidi" w:cstheme="majorBidi"/>
          <w:sz w:val="24"/>
          <w:szCs w:val="24"/>
        </w:rPr>
        <w:t>4</w:t>
      </w:r>
      <w:r w:rsidR="00C50F2F" w:rsidRPr="00C50F2F">
        <w:rPr>
          <w:rFonts w:asciiTheme="majorBidi" w:hAnsiTheme="majorBidi" w:cstheme="majorBidi"/>
          <w:sz w:val="24"/>
          <w:szCs w:val="24"/>
        </w:rPr>
        <w:t>].</w:t>
      </w:r>
      <w:r w:rsidR="00C50F2F">
        <w:rPr>
          <w:rFonts w:asciiTheme="majorBidi" w:hAnsiTheme="majorBidi" w:cstheme="majorBidi"/>
          <w:sz w:val="24"/>
          <w:szCs w:val="24"/>
        </w:rPr>
        <w:t xml:space="preserve"> </w:t>
      </w:r>
      <w:r w:rsidR="00C50F2F" w:rsidRPr="00C50F2F">
        <w:rPr>
          <w:rFonts w:asciiTheme="majorBidi" w:hAnsiTheme="majorBidi" w:cstheme="majorBidi"/>
          <w:sz w:val="24"/>
          <w:szCs w:val="24"/>
        </w:rPr>
        <w:t xml:space="preserve">In an Egyptian study done by </w:t>
      </w:r>
      <w:proofErr w:type="spellStart"/>
      <w:r w:rsidR="00C50F2F" w:rsidRPr="00C50F2F">
        <w:rPr>
          <w:rFonts w:asciiTheme="majorBidi" w:hAnsiTheme="majorBidi" w:cstheme="majorBidi"/>
          <w:sz w:val="24"/>
          <w:szCs w:val="24"/>
        </w:rPr>
        <w:t>Tageldin</w:t>
      </w:r>
      <w:proofErr w:type="spellEnd"/>
      <w:r w:rsidR="00C50F2F" w:rsidRPr="00C50F2F">
        <w:rPr>
          <w:rFonts w:asciiTheme="majorBidi" w:hAnsiTheme="majorBidi" w:cstheme="majorBidi"/>
          <w:sz w:val="24"/>
          <w:szCs w:val="24"/>
        </w:rPr>
        <w:t xml:space="preserve"> et al., the prevalence of COPD in the general population using the GOLD clinical definition of symptomatic COPD was 3.6 [15]. However, their case definition of COPD was smokers (</w:t>
      </w:r>
      <w:r w:rsidR="00C50F2F" w:rsidRPr="00C50F2F">
        <w:rPr>
          <w:rFonts w:asciiTheme="majorBidi" w:eastAsia="Calibri" w:hAnsiTheme="majorBidi" w:cstheme="majorBidi"/>
          <w:sz w:val="24"/>
          <w:szCs w:val="24"/>
        </w:rPr>
        <w:t>P</w:t>
      </w:r>
      <w:r w:rsidR="00C50F2F" w:rsidRPr="00C50F2F">
        <w:rPr>
          <w:rFonts w:asciiTheme="majorBidi" w:hAnsiTheme="majorBidi" w:cstheme="majorBidi"/>
          <w:sz w:val="24"/>
          <w:szCs w:val="24"/>
        </w:rPr>
        <w:t xml:space="preserve">10 pack-years) who had symptoms of COPD or were already diagnosed by their physicians. The results between studies from populations, methodology, and case definition were very different. </w:t>
      </w:r>
      <w:r w:rsidR="00C50F2F" w:rsidRPr="00595F1B">
        <w:rPr>
          <w:rFonts w:asciiTheme="majorBidi" w:hAnsiTheme="majorBidi" w:cstheme="majorBidi"/>
          <w:sz w:val="24"/>
          <w:szCs w:val="24"/>
        </w:rPr>
        <w:t xml:space="preserve">Our study is considered a new field, </w:t>
      </w:r>
      <w:r w:rsidR="00595F1B" w:rsidRPr="00595F1B">
        <w:rPr>
          <w:rFonts w:asciiTheme="majorBidi" w:hAnsiTheme="majorBidi" w:cstheme="majorBidi"/>
          <w:sz w:val="24"/>
          <w:szCs w:val="24"/>
        </w:rPr>
        <w:t>based on the epidemiological data of COPD in a developing country.</w:t>
      </w:r>
    </w:p>
    <w:p w:rsidR="00595F1B" w:rsidRPr="00595F1B" w:rsidRDefault="00595F1B" w:rsidP="00595F1B">
      <w:pPr>
        <w:bidi w:val="0"/>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Our data revealed that the prevalence of COPD among males was higher than among females, 7.04 versus 5.79, old age &gt;60 than &lt;60 as 9.2 versus 7.7 and X smoker 16.3, current smoker 8.6 versus nonsmoker 2.8 and this is in concordance with the study done in Japan [16]. There is a great variation in studies that report the prevalence of </w:t>
      </w:r>
      <w:proofErr w:type="spellStart"/>
      <w:r w:rsidRPr="00595F1B">
        <w:rPr>
          <w:rFonts w:asciiTheme="majorBidi" w:hAnsiTheme="majorBidi" w:cstheme="majorBidi"/>
          <w:sz w:val="24"/>
          <w:szCs w:val="24"/>
        </w:rPr>
        <w:t>comorbidity</w:t>
      </w:r>
      <w:proofErr w:type="spellEnd"/>
      <w:r w:rsidRPr="00595F1B">
        <w:rPr>
          <w:rFonts w:asciiTheme="majorBidi" w:hAnsiTheme="majorBidi" w:cstheme="majorBidi"/>
          <w:sz w:val="24"/>
          <w:szCs w:val="24"/>
        </w:rPr>
        <w:t xml:space="preserve"> among COPD cases, our study found that hypertension was present in </w:t>
      </w:r>
      <w:r w:rsidRPr="00595F1B">
        <w:rPr>
          <w:rFonts w:asciiTheme="majorBidi" w:hAnsiTheme="majorBidi" w:cstheme="majorBidi"/>
          <w:sz w:val="24"/>
          <w:szCs w:val="24"/>
        </w:rPr>
        <w:lastRenderedPageBreak/>
        <w:t xml:space="preserve">15%, diabetes 31%, ischemic heart diseases 24% which is in agreement with </w:t>
      </w:r>
      <w:proofErr w:type="spellStart"/>
      <w:r w:rsidRPr="00595F1B">
        <w:rPr>
          <w:rFonts w:asciiTheme="majorBidi" w:hAnsiTheme="majorBidi" w:cstheme="majorBidi"/>
          <w:sz w:val="24"/>
          <w:szCs w:val="24"/>
        </w:rPr>
        <w:t>Antonelli</w:t>
      </w:r>
      <w:proofErr w:type="spellEnd"/>
      <w:r w:rsidRPr="00595F1B">
        <w:rPr>
          <w:rFonts w:asciiTheme="majorBidi" w:hAnsiTheme="majorBidi" w:cstheme="majorBidi"/>
          <w:sz w:val="24"/>
          <w:szCs w:val="24"/>
        </w:rPr>
        <w:t xml:space="preserve"> et al. [17]. Reflux was reported in 75% near results was found with Casanova et al. who found gastro esophageal reflux disease in 62% [18]. Depression was found in 10.5% based on history or medication usage which is less compared to another study which mainly researched on depression among COPD using specified depression scales and found it to be 72% [19].</w:t>
      </w:r>
    </w:p>
    <w:p w:rsidR="00595F1B" w:rsidRDefault="00595F1B" w:rsidP="00595F1B">
      <w:pPr>
        <w:bidi w:val="0"/>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We found a history of </w:t>
      </w:r>
      <w:proofErr w:type="spellStart"/>
      <w:r w:rsidRPr="00595F1B">
        <w:rPr>
          <w:rFonts w:asciiTheme="majorBidi" w:hAnsiTheme="majorBidi" w:cstheme="majorBidi"/>
          <w:sz w:val="24"/>
          <w:szCs w:val="24"/>
        </w:rPr>
        <w:t>dyspnea</w:t>
      </w:r>
      <w:proofErr w:type="spellEnd"/>
      <w:r w:rsidRPr="00595F1B">
        <w:rPr>
          <w:rFonts w:asciiTheme="majorBidi" w:hAnsiTheme="majorBidi" w:cstheme="majorBidi"/>
          <w:sz w:val="24"/>
          <w:szCs w:val="24"/>
        </w:rPr>
        <w:t xml:space="preserve"> 93%, productive cough 76%, wheezy chest 52% and 68% of CAT scoring &gt;10 to be strongly associated with the presence of COPD with statistically significant difference versus not confirmed cases. And this is in agreement with that of </w:t>
      </w:r>
      <w:proofErr w:type="spellStart"/>
      <w:r w:rsidRPr="00595F1B">
        <w:rPr>
          <w:rFonts w:asciiTheme="majorBidi" w:hAnsiTheme="majorBidi" w:cstheme="majorBidi"/>
          <w:sz w:val="24"/>
          <w:szCs w:val="24"/>
        </w:rPr>
        <w:t>Shahab</w:t>
      </w:r>
      <w:proofErr w:type="spellEnd"/>
      <w:r w:rsidRPr="00595F1B">
        <w:rPr>
          <w:rFonts w:asciiTheme="majorBidi" w:hAnsiTheme="majorBidi" w:cstheme="majorBidi"/>
          <w:sz w:val="24"/>
          <w:szCs w:val="24"/>
        </w:rPr>
        <w:t xml:space="preserve"> et al., and Former [20,21]. Very few cases were diagnosed COPD while CAT scoring positive either less or more than 10 as this is related to other causes than COPD such as heart diseases, occupational role and recurrent chest infection.</w:t>
      </w:r>
    </w:p>
    <w:p w:rsidR="00595F1B" w:rsidRDefault="00595F1B" w:rsidP="00595F1B">
      <w:pPr>
        <w:bidi w:val="0"/>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In our study the prevalence of COPD among population in rural area was 6.3 versus 7.6 in urban area without significant difference </w:t>
      </w:r>
      <w:r>
        <w:rPr>
          <w:rFonts w:asciiTheme="majorBidi" w:hAnsiTheme="majorBidi" w:cstheme="majorBidi"/>
          <w:sz w:val="24"/>
          <w:szCs w:val="24"/>
        </w:rPr>
        <w:t>this is in disagreement with a C</w:t>
      </w:r>
      <w:r w:rsidRPr="00595F1B">
        <w:rPr>
          <w:rFonts w:asciiTheme="majorBidi" w:hAnsiTheme="majorBidi" w:cstheme="majorBidi"/>
          <w:sz w:val="24"/>
          <w:szCs w:val="24"/>
        </w:rPr>
        <w:t>hinese study with an overall prevalence of COPD in rural and urban areas being 9.4%, with a significantly higher prevalence of COPD in rural than in urban (12.0% versus 7.4%, P, 0.01) and this may be related to different population numbers of the study [22].</w:t>
      </w:r>
    </w:p>
    <w:p w:rsidR="00595F1B" w:rsidRPr="00595F1B" w:rsidRDefault="00595F1B" w:rsidP="00595F1B">
      <w:pPr>
        <w:bidi w:val="0"/>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The prevalence of COPD among biomass fuel exposure was 13.6% most of them were females in the rural area using wood, agricultural crop residues, and associated with poor kitchen ventilation with a known risk factor for COPD as leading to greater destruction of airway and parenchyma more than cigarette with more chest symptoms. This is in agreement with that of </w:t>
      </w:r>
      <w:proofErr w:type="spellStart"/>
      <w:r w:rsidRPr="00595F1B">
        <w:rPr>
          <w:rFonts w:asciiTheme="majorBidi" w:hAnsiTheme="majorBidi" w:cstheme="majorBidi"/>
          <w:sz w:val="24"/>
          <w:szCs w:val="24"/>
        </w:rPr>
        <w:t>Hu</w:t>
      </w:r>
      <w:proofErr w:type="spellEnd"/>
      <w:r w:rsidRPr="00595F1B">
        <w:rPr>
          <w:rFonts w:asciiTheme="majorBidi" w:hAnsiTheme="majorBidi" w:cstheme="majorBidi"/>
          <w:sz w:val="24"/>
          <w:szCs w:val="24"/>
        </w:rPr>
        <w:t>, et al. [23].</w:t>
      </w:r>
    </w:p>
    <w:p w:rsidR="00595F1B" w:rsidRPr="00595F1B" w:rsidRDefault="00595F1B" w:rsidP="00595F1B">
      <w:pPr>
        <w:bidi w:val="0"/>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Previously diagnosed COPD 7.5% was found in our study, which indicates underuse of the important diagnostic tool of </w:t>
      </w:r>
      <w:proofErr w:type="spellStart"/>
      <w:r w:rsidRPr="00595F1B">
        <w:rPr>
          <w:rFonts w:asciiTheme="majorBidi" w:hAnsiTheme="majorBidi" w:cstheme="majorBidi"/>
          <w:sz w:val="24"/>
          <w:szCs w:val="24"/>
        </w:rPr>
        <w:t>spirometry</w:t>
      </w:r>
      <w:proofErr w:type="spellEnd"/>
      <w:r w:rsidRPr="00595F1B">
        <w:rPr>
          <w:rFonts w:asciiTheme="majorBidi" w:hAnsiTheme="majorBidi" w:cstheme="majorBidi"/>
          <w:sz w:val="24"/>
          <w:szCs w:val="24"/>
        </w:rPr>
        <w:t xml:space="preserve"> in our community. There is a near finding reported in a Japanese trial, 9.4% of cases with airflow limitation reported in a previous diagnosis of COPD [24]. Tunisia with 3.5% had diagnosed COPD [25], while in Sweden 29% had previously diagnosed lung disorders [26].</w:t>
      </w:r>
    </w:p>
    <w:p w:rsidR="00595F1B" w:rsidRPr="00595F1B" w:rsidRDefault="00595F1B" w:rsidP="00595F1B">
      <w:pPr>
        <w:bidi w:val="0"/>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According to GOLD 2009 [27] our results revealed that stage 1 disease was present in 12 cases (7.5%), stage 2 was in 86 cases (53.7%), stage 3 was in 39 cases (24.3%) and stage 4 was in 23 cases (14.3%) which are in concordance with those of Al </w:t>
      </w:r>
      <w:proofErr w:type="spellStart"/>
      <w:r w:rsidRPr="00595F1B">
        <w:rPr>
          <w:rFonts w:asciiTheme="majorBidi" w:hAnsiTheme="majorBidi" w:cstheme="majorBidi"/>
          <w:sz w:val="24"/>
          <w:szCs w:val="24"/>
        </w:rPr>
        <w:t>Omari</w:t>
      </w:r>
      <w:proofErr w:type="spellEnd"/>
      <w:r w:rsidRPr="00595F1B">
        <w:rPr>
          <w:rFonts w:asciiTheme="majorBidi" w:hAnsiTheme="majorBidi" w:cstheme="majorBidi"/>
          <w:sz w:val="24"/>
          <w:szCs w:val="24"/>
        </w:rPr>
        <w:t xml:space="preserve"> et al., who found that 19% had a mild disease and 57 had a moderate disease [14]. In MENA region study [28] COPD was detected at a late stage which is in agreement with our study when using GOLD 2011 [29] we found 25% of cases were in stage D when firstly diagnosed.</w:t>
      </w:r>
    </w:p>
    <w:p w:rsidR="00595F1B" w:rsidRDefault="00595F1B" w:rsidP="00595F1B">
      <w:pPr>
        <w:bidi w:val="0"/>
        <w:spacing w:after="292"/>
        <w:ind w:left="-15" w:right="-13"/>
        <w:jc w:val="both"/>
        <w:rPr>
          <w:rFonts w:asciiTheme="majorBidi" w:hAnsiTheme="majorBidi" w:cstheme="majorBidi"/>
          <w:sz w:val="24"/>
          <w:szCs w:val="24"/>
        </w:rPr>
      </w:pPr>
      <w:r w:rsidRPr="00595F1B">
        <w:rPr>
          <w:rFonts w:asciiTheme="majorBidi" w:hAnsiTheme="majorBidi" w:cstheme="majorBidi"/>
          <w:sz w:val="24"/>
          <w:szCs w:val="24"/>
        </w:rPr>
        <w:t xml:space="preserve">Limitations of our study including diagnosis of COPD cases were based on a fixed ratio of FEV1/FVC &lt;70% according to GOLD criteria. It under measures the prevalence in young adults and over measures it among old persons. Although, more studies used the fixed ratio because it is easily applicable [30]. A second limitation is in not using the modified medical research council assessment for a smooth and easily </w:t>
      </w:r>
      <w:r w:rsidRPr="00595F1B">
        <w:rPr>
          <w:rFonts w:asciiTheme="majorBidi" w:hAnsiTheme="majorBidi" w:cstheme="majorBidi"/>
          <w:sz w:val="24"/>
          <w:szCs w:val="24"/>
        </w:rPr>
        <w:lastRenderedPageBreak/>
        <w:t>applicable questionnaire. Also exacerbation history or hospital admission for complete data about recent staging of COPD according to GOLD 2011 was not asked as our goal was to estimate t</w:t>
      </w:r>
      <w:r>
        <w:rPr>
          <w:rFonts w:asciiTheme="majorBidi" w:hAnsiTheme="majorBidi" w:cstheme="majorBidi"/>
          <w:sz w:val="24"/>
          <w:szCs w:val="24"/>
        </w:rPr>
        <w:t>he prevalence in our community.</w:t>
      </w:r>
    </w:p>
    <w:p w:rsidR="00E641F9" w:rsidRPr="00E641F9" w:rsidRDefault="00E641F9" w:rsidP="00E641F9">
      <w:pPr>
        <w:pStyle w:val="Heading1"/>
        <w:ind w:left="-3"/>
        <w:jc w:val="both"/>
        <w:rPr>
          <w:b/>
          <w:bCs/>
          <w:sz w:val="28"/>
          <w:szCs w:val="28"/>
          <w:u w:val="single"/>
        </w:rPr>
      </w:pPr>
      <w:r w:rsidRPr="00E641F9">
        <w:rPr>
          <w:b/>
          <w:bCs/>
          <w:sz w:val="28"/>
          <w:szCs w:val="28"/>
          <w:u w:val="single"/>
        </w:rPr>
        <w:t>Conclusion</w:t>
      </w:r>
      <w:r>
        <w:rPr>
          <w:b/>
          <w:bCs/>
          <w:sz w:val="28"/>
          <w:szCs w:val="28"/>
          <w:u w:val="single"/>
        </w:rPr>
        <w:t>:</w:t>
      </w:r>
    </w:p>
    <w:p w:rsidR="00E641F9" w:rsidRDefault="00E641F9" w:rsidP="00E641F9">
      <w:pPr>
        <w:bidi w:val="0"/>
        <w:spacing w:after="258"/>
        <w:ind w:left="-15" w:right="170" w:firstLine="1"/>
        <w:jc w:val="both"/>
        <w:rPr>
          <w:rFonts w:asciiTheme="majorBidi" w:hAnsiTheme="majorBidi" w:cstheme="majorBidi"/>
          <w:sz w:val="24"/>
          <w:szCs w:val="24"/>
        </w:rPr>
      </w:pPr>
      <w:r w:rsidRPr="00E641F9">
        <w:rPr>
          <w:rFonts w:asciiTheme="majorBidi" w:hAnsiTheme="majorBidi" w:cstheme="majorBidi"/>
          <w:sz w:val="24"/>
          <w:szCs w:val="24"/>
        </w:rPr>
        <w:t>Prevalence of COPD in our locality was 6.6% with high rates among x and current smokers, males more than females and in those exposed to biomass fuels. Using CAT scoring as a case</w:t>
      </w:r>
      <w:r>
        <w:rPr>
          <w:rFonts w:asciiTheme="majorBidi" w:hAnsiTheme="majorBidi" w:cstheme="majorBidi"/>
          <w:sz w:val="24"/>
          <w:szCs w:val="24"/>
        </w:rPr>
        <w:t xml:space="preserve"> </w:t>
      </w:r>
      <w:r w:rsidRPr="00E641F9">
        <w:rPr>
          <w:rFonts w:asciiTheme="majorBidi" w:hAnsiTheme="majorBidi" w:cstheme="majorBidi"/>
          <w:sz w:val="24"/>
          <w:szCs w:val="24"/>
        </w:rPr>
        <w:t xml:space="preserve">finding tool may help to identify people who need </w:t>
      </w:r>
      <w:proofErr w:type="spellStart"/>
      <w:r w:rsidRPr="00E641F9">
        <w:rPr>
          <w:rFonts w:asciiTheme="majorBidi" w:hAnsiTheme="majorBidi" w:cstheme="majorBidi"/>
          <w:sz w:val="24"/>
          <w:szCs w:val="24"/>
        </w:rPr>
        <w:t>spirometry</w:t>
      </w:r>
      <w:proofErr w:type="spellEnd"/>
      <w:r w:rsidRPr="00E641F9">
        <w:rPr>
          <w:rFonts w:asciiTheme="majorBidi" w:hAnsiTheme="majorBidi" w:cstheme="majorBidi"/>
          <w:sz w:val="24"/>
          <w:szCs w:val="24"/>
        </w:rPr>
        <w:t xml:space="preserve"> for a possible diagnosis of COPD.</w:t>
      </w:r>
    </w:p>
    <w:p w:rsidR="00E641F9" w:rsidRPr="00E641F9" w:rsidRDefault="00E641F9" w:rsidP="00E641F9">
      <w:pPr>
        <w:pStyle w:val="Heading1"/>
        <w:spacing w:after="206"/>
        <w:ind w:left="-3"/>
        <w:jc w:val="both"/>
        <w:rPr>
          <w:b/>
          <w:bCs/>
          <w:sz w:val="28"/>
          <w:szCs w:val="28"/>
          <w:u w:val="single"/>
        </w:rPr>
      </w:pPr>
      <w:r w:rsidRPr="00E641F9">
        <w:rPr>
          <w:b/>
          <w:bCs/>
          <w:sz w:val="28"/>
          <w:szCs w:val="28"/>
          <w:u w:val="single"/>
        </w:rPr>
        <w:t>References</w:t>
      </w:r>
      <w:r>
        <w:rPr>
          <w:b/>
          <w:bCs/>
          <w:sz w:val="28"/>
          <w:szCs w:val="28"/>
          <w:u w:val="single"/>
        </w:rPr>
        <w:t>:</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5">
        <w:r w:rsidR="00E641F9" w:rsidRPr="00BE4ABB">
          <w:rPr>
            <w:rFonts w:asciiTheme="majorBidi" w:hAnsiTheme="majorBidi" w:cstheme="majorBidi"/>
          </w:rPr>
          <w:t xml:space="preserve">D.M. </w:t>
        </w:r>
        <w:proofErr w:type="spellStart"/>
        <w:r w:rsidR="00E641F9" w:rsidRPr="00BE4ABB">
          <w:rPr>
            <w:rFonts w:asciiTheme="majorBidi" w:hAnsiTheme="majorBidi" w:cstheme="majorBidi"/>
          </w:rPr>
          <w:t>Mannino</w:t>
        </w:r>
        <w:proofErr w:type="spellEnd"/>
        <w:r w:rsidR="00E641F9" w:rsidRPr="00BE4ABB">
          <w:rPr>
            <w:rFonts w:asciiTheme="majorBidi" w:hAnsiTheme="majorBidi" w:cstheme="majorBidi"/>
          </w:rPr>
          <w:t xml:space="preserve">, A.S. </w:t>
        </w:r>
        <w:proofErr w:type="spellStart"/>
        <w:r w:rsidR="00E641F9" w:rsidRPr="00BE4ABB">
          <w:rPr>
            <w:rFonts w:asciiTheme="majorBidi" w:hAnsiTheme="majorBidi" w:cstheme="majorBidi"/>
          </w:rPr>
          <w:t>Buist</w:t>
        </w:r>
        <w:proofErr w:type="spellEnd"/>
        <w:r w:rsidR="00E641F9" w:rsidRPr="00BE4ABB">
          <w:rPr>
            <w:rFonts w:asciiTheme="majorBidi" w:hAnsiTheme="majorBidi" w:cstheme="majorBidi"/>
          </w:rPr>
          <w:t xml:space="preserve">, Global burden of COPD: risk </w:t>
        </w:r>
      </w:hyperlink>
      <w:hyperlink r:id="rId6">
        <w:r w:rsidR="00E641F9" w:rsidRPr="00BE4ABB">
          <w:rPr>
            <w:rFonts w:asciiTheme="majorBidi" w:hAnsiTheme="majorBidi" w:cstheme="majorBidi"/>
          </w:rPr>
          <w:t xml:space="preserve">factors, prevalence, and future trends, Lancet 370 (9589) (2007) </w:t>
        </w:r>
      </w:hyperlink>
      <w:hyperlink r:id="rId7">
        <w:r w:rsidR="00E641F9" w:rsidRPr="00BE4ABB">
          <w:rPr>
            <w:rFonts w:asciiTheme="majorBidi" w:hAnsiTheme="majorBidi" w:cstheme="majorBidi"/>
          </w:rPr>
          <w:t>765–773</w:t>
        </w:r>
      </w:hyperlink>
      <w:r w:rsidR="00E641F9" w:rsidRPr="00BE4ABB">
        <w:rPr>
          <w:rFonts w:asciiTheme="majorBidi" w:hAnsiTheme="majorBidi" w:cstheme="majorBidi"/>
        </w:rPr>
        <w:t>.</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8">
        <w:r w:rsidR="00E641F9" w:rsidRPr="00BE4ABB">
          <w:rPr>
            <w:rFonts w:asciiTheme="majorBidi" w:hAnsiTheme="majorBidi" w:cstheme="majorBidi"/>
          </w:rPr>
          <w:t xml:space="preserve">A.D. Lopez, K. Shibuya, C. </w:t>
        </w:r>
        <w:proofErr w:type="spellStart"/>
        <w:r w:rsidR="00E641F9" w:rsidRPr="00BE4ABB">
          <w:rPr>
            <w:rFonts w:asciiTheme="majorBidi" w:hAnsiTheme="majorBidi" w:cstheme="majorBidi"/>
          </w:rPr>
          <w:t>Rao</w:t>
        </w:r>
        <w:proofErr w:type="spellEnd"/>
        <w:r w:rsidR="00E641F9" w:rsidRPr="00BE4ABB">
          <w:rPr>
            <w:rFonts w:asciiTheme="majorBidi" w:hAnsiTheme="majorBidi" w:cstheme="majorBidi"/>
          </w:rPr>
          <w:t xml:space="preserve">, et al, Chronic obstructive </w:t>
        </w:r>
      </w:hyperlink>
      <w:hyperlink r:id="rId9">
        <w:r w:rsidR="00E641F9" w:rsidRPr="00BE4ABB">
          <w:rPr>
            <w:rFonts w:asciiTheme="majorBidi" w:hAnsiTheme="majorBidi" w:cstheme="majorBidi"/>
          </w:rPr>
          <w:t xml:space="preserve">pulmonary disease: current burden and future projections, Eur. </w:t>
        </w:r>
      </w:hyperlink>
      <w:hyperlink r:id="rId10">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J. 27 (2) (2006) 397–412</w:t>
        </w:r>
      </w:hyperlink>
      <w:r w:rsidR="00E641F9" w:rsidRPr="00BE4ABB">
        <w:rPr>
          <w:rFonts w:asciiTheme="majorBidi" w:hAnsiTheme="majorBidi" w:cstheme="majorBidi"/>
        </w:rPr>
        <w:t>.</w:t>
      </w:r>
    </w:p>
    <w:p w:rsidR="00E641F9" w:rsidRPr="00BE4ABB" w:rsidRDefault="00E641F9" w:rsidP="00E641F9">
      <w:pPr>
        <w:numPr>
          <w:ilvl w:val="0"/>
          <w:numId w:val="2"/>
        </w:numPr>
        <w:bidi w:val="0"/>
        <w:spacing w:after="5" w:line="267" w:lineRule="auto"/>
        <w:ind w:left="403" w:right="169" w:hanging="321"/>
        <w:jc w:val="both"/>
        <w:rPr>
          <w:rFonts w:asciiTheme="majorBidi" w:hAnsiTheme="majorBidi" w:cstheme="majorBidi"/>
        </w:rPr>
      </w:pPr>
      <w:r w:rsidRPr="00BE4ABB">
        <w:rPr>
          <w:rFonts w:asciiTheme="majorBidi" w:hAnsiTheme="majorBidi" w:cstheme="majorBidi"/>
        </w:rPr>
        <w:t>Global Initiative for Chronic Obstructive Lung Disease. Global strategy for the diagnosis, management, and prevention of chronic obstructive pulmonary disease. Updated, 2014. Last accessed 22 January 2014.</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11">
        <w:r w:rsidR="00E641F9" w:rsidRPr="00BE4ABB">
          <w:rPr>
            <w:rFonts w:asciiTheme="majorBidi" w:hAnsiTheme="majorBidi" w:cstheme="majorBidi"/>
          </w:rPr>
          <w:t xml:space="preserve">J. </w:t>
        </w:r>
        <w:proofErr w:type="spellStart"/>
        <w:r w:rsidR="00E641F9" w:rsidRPr="00BE4ABB">
          <w:rPr>
            <w:rFonts w:asciiTheme="majorBidi" w:hAnsiTheme="majorBidi" w:cstheme="majorBidi"/>
          </w:rPr>
          <w:t>Vestbo</w:t>
        </w:r>
        <w:proofErr w:type="spellEnd"/>
        <w:r w:rsidR="00E641F9" w:rsidRPr="00BE4ABB">
          <w:rPr>
            <w:rFonts w:asciiTheme="majorBidi" w:hAnsiTheme="majorBidi" w:cstheme="majorBidi"/>
          </w:rPr>
          <w:t xml:space="preserve">, Chronic cough and phlegm in young adults: should </w:t>
        </w:r>
      </w:hyperlink>
      <w:hyperlink r:id="rId12">
        <w:r w:rsidR="00E641F9" w:rsidRPr="00BE4ABB">
          <w:rPr>
            <w:rFonts w:asciiTheme="majorBidi" w:hAnsiTheme="majorBidi" w:cstheme="majorBidi"/>
          </w:rPr>
          <w:t xml:space="preserve">we worry?, Am J.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Crit. Care Med. 175 (2007) 2–3</w:t>
        </w:r>
      </w:hyperlink>
      <w:r w:rsidR="00E641F9" w:rsidRPr="00BE4ABB">
        <w:rPr>
          <w:rFonts w:asciiTheme="majorBidi" w:hAnsiTheme="majorBidi" w:cstheme="majorBidi"/>
        </w:rPr>
        <w:t>.</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13">
        <w:r w:rsidR="00E641F9" w:rsidRPr="00BE4ABB">
          <w:rPr>
            <w:rFonts w:asciiTheme="majorBidi" w:hAnsiTheme="majorBidi" w:cstheme="majorBidi"/>
          </w:rPr>
          <w:t xml:space="preserve">M. </w:t>
        </w:r>
        <w:proofErr w:type="spellStart"/>
        <w:r w:rsidR="00E641F9" w:rsidRPr="00BE4ABB">
          <w:rPr>
            <w:rFonts w:asciiTheme="majorBidi" w:hAnsiTheme="majorBidi" w:cstheme="majorBidi"/>
          </w:rPr>
          <w:t>Idrees</w:t>
        </w:r>
        <w:proofErr w:type="spellEnd"/>
        <w:r w:rsidR="00E641F9" w:rsidRPr="00BE4ABB">
          <w:rPr>
            <w:rFonts w:asciiTheme="majorBidi" w:hAnsiTheme="majorBidi" w:cstheme="majorBidi"/>
          </w:rPr>
          <w:t xml:space="preserve">, M.L. </w:t>
        </w:r>
        <w:proofErr w:type="spellStart"/>
        <w:r w:rsidR="00E641F9" w:rsidRPr="00BE4ABB">
          <w:rPr>
            <w:rFonts w:asciiTheme="majorBidi" w:hAnsiTheme="majorBidi" w:cstheme="majorBidi"/>
          </w:rPr>
          <w:t>Koniski</w:t>
        </w:r>
        <w:proofErr w:type="spellEnd"/>
        <w:r w:rsidR="00E641F9" w:rsidRPr="00BE4ABB">
          <w:rPr>
            <w:rFonts w:asciiTheme="majorBidi" w:hAnsiTheme="majorBidi" w:cstheme="majorBidi"/>
          </w:rPr>
          <w:t xml:space="preserve">, S. </w:t>
        </w:r>
        <w:proofErr w:type="spellStart"/>
        <w:r w:rsidR="00E641F9" w:rsidRPr="00BE4ABB">
          <w:rPr>
            <w:rFonts w:asciiTheme="majorBidi" w:hAnsiTheme="majorBidi" w:cstheme="majorBidi"/>
          </w:rPr>
          <w:t>Taright</w:t>
        </w:r>
        <w:proofErr w:type="spellEnd"/>
        <w:r w:rsidR="00E641F9" w:rsidRPr="00BE4ABB">
          <w:rPr>
            <w:rFonts w:asciiTheme="majorBidi" w:hAnsiTheme="majorBidi" w:cstheme="majorBidi"/>
          </w:rPr>
          <w:t xml:space="preserve">, et al, Management of </w:t>
        </w:r>
      </w:hyperlink>
      <w:hyperlink r:id="rId14">
        <w:r w:rsidR="00E641F9" w:rsidRPr="00BE4ABB">
          <w:rPr>
            <w:rFonts w:asciiTheme="majorBidi" w:hAnsiTheme="majorBidi" w:cstheme="majorBidi"/>
          </w:rPr>
          <w:t xml:space="preserve">chronic obstructive pulmonary disease in the Middle East and </w:t>
        </w:r>
      </w:hyperlink>
      <w:hyperlink r:id="rId15">
        <w:r w:rsidR="00E641F9" w:rsidRPr="00BE4ABB">
          <w:rPr>
            <w:rFonts w:asciiTheme="majorBidi" w:hAnsiTheme="majorBidi" w:cstheme="majorBidi"/>
          </w:rPr>
          <w:t xml:space="preserve">North Africa: results of the BREATHE study,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xml:space="preserve">. Med. 106 </w:t>
        </w:r>
      </w:hyperlink>
      <w:hyperlink r:id="rId16">
        <w:r w:rsidR="00E641F9" w:rsidRPr="00BE4ABB">
          <w:rPr>
            <w:rFonts w:asciiTheme="majorBidi" w:hAnsiTheme="majorBidi" w:cstheme="majorBidi"/>
          </w:rPr>
          <w:t>(Suppl. 2) (2012) S33–S44</w:t>
        </w:r>
      </w:hyperlink>
      <w:r w:rsidR="00E641F9" w:rsidRPr="00BE4ABB">
        <w:rPr>
          <w:rFonts w:asciiTheme="majorBidi" w:hAnsiTheme="majorBidi" w:cstheme="majorBidi"/>
        </w:rPr>
        <w:t>.</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17">
        <w:r w:rsidR="00E641F9" w:rsidRPr="00BE4ABB">
          <w:rPr>
            <w:rFonts w:asciiTheme="majorBidi" w:hAnsiTheme="majorBidi" w:cstheme="majorBidi"/>
          </w:rPr>
          <w:t xml:space="preserve">R.J. </w:t>
        </w:r>
        <w:proofErr w:type="spellStart"/>
        <w:r w:rsidR="00E641F9" w:rsidRPr="00BE4ABB">
          <w:rPr>
            <w:rFonts w:asciiTheme="majorBidi" w:hAnsiTheme="majorBidi" w:cstheme="majorBidi"/>
          </w:rPr>
          <w:t>Halbert</w:t>
        </w:r>
        <w:proofErr w:type="spellEnd"/>
        <w:r w:rsidR="00E641F9" w:rsidRPr="00BE4ABB">
          <w:rPr>
            <w:rFonts w:asciiTheme="majorBidi" w:hAnsiTheme="majorBidi" w:cstheme="majorBidi"/>
          </w:rPr>
          <w:t xml:space="preserve">, J.L. </w:t>
        </w:r>
        <w:proofErr w:type="spellStart"/>
        <w:r w:rsidR="00E641F9" w:rsidRPr="00BE4ABB">
          <w:rPr>
            <w:rFonts w:asciiTheme="majorBidi" w:hAnsiTheme="majorBidi" w:cstheme="majorBidi"/>
          </w:rPr>
          <w:t>Natoli</w:t>
        </w:r>
        <w:proofErr w:type="spellEnd"/>
        <w:r w:rsidR="00E641F9" w:rsidRPr="00BE4ABB">
          <w:rPr>
            <w:rFonts w:asciiTheme="majorBidi" w:hAnsiTheme="majorBidi" w:cstheme="majorBidi"/>
          </w:rPr>
          <w:t xml:space="preserve">, A. </w:t>
        </w:r>
        <w:proofErr w:type="spellStart"/>
        <w:r w:rsidR="00E641F9" w:rsidRPr="00BE4ABB">
          <w:rPr>
            <w:rFonts w:asciiTheme="majorBidi" w:hAnsiTheme="majorBidi" w:cstheme="majorBidi"/>
          </w:rPr>
          <w:t>Gano</w:t>
        </w:r>
        <w:proofErr w:type="spellEnd"/>
        <w:r w:rsidR="00E641F9" w:rsidRPr="00BE4ABB">
          <w:rPr>
            <w:rFonts w:asciiTheme="majorBidi" w:hAnsiTheme="majorBidi" w:cstheme="majorBidi"/>
          </w:rPr>
          <w:t xml:space="preserve">, Global burden of COPD: </w:t>
        </w:r>
      </w:hyperlink>
      <w:hyperlink r:id="rId18">
        <w:r w:rsidR="00E641F9" w:rsidRPr="00BE4ABB">
          <w:rPr>
            <w:rFonts w:asciiTheme="majorBidi" w:hAnsiTheme="majorBidi" w:cstheme="majorBidi"/>
          </w:rPr>
          <w:t xml:space="preserve">systematic review and meta-analysis, Eur.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J. (2006)</w:t>
        </w:r>
      </w:hyperlink>
      <w:r w:rsidR="00E641F9" w:rsidRPr="00BE4ABB">
        <w:rPr>
          <w:rFonts w:asciiTheme="majorBidi" w:hAnsiTheme="majorBidi" w:cstheme="majorBidi"/>
        </w:rPr>
        <w:t>.</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19">
        <w:r w:rsidR="00E641F9" w:rsidRPr="00BE4ABB">
          <w:rPr>
            <w:rFonts w:asciiTheme="majorBidi" w:hAnsiTheme="majorBidi" w:cstheme="majorBidi"/>
          </w:rPr>
          <w:t xml:space="preserve">G. Van den Boom, C.P. van </w:t>
        </w:r>
        <w:proofErr w:type="spellStart"/>
        <w:r w:rsidR="00E641F9" w:rsidRPr="00BE4ABB">
          <w:rPr>
            <w:rFonts w:asciiTheme="majorBidi" w:hAnsiTheme="majorBidi" w:cstheme="majorBidi"/>
          </w:rPr>
          <w:t>Schayck</w:t>
        </w:r>
        <w:proofErr w:type="spellEnd"/>
        <w:r w:rsidR="00E641F9" w:rsidRPr="00BE4ABB">
          <w:rPr>
            <w:rFonts w:asciiTheme="majorBidi" w:hAnsiTheme="majorBidi" w:cstheme="majorBidi"/>
          </w:rPr>
          <w:t xml:space="preserve">, M.P. van </w:t>
        </w:r>
        <w:proofErr w:type="spellStart"/>
        <w:r w:rsidR="00E641F9" w:rsidRPr="00BE4ABB">
          <w:rPr>
            <w:rFonts w:asciiTheme="majorBidi" w:hAnsiTheme="majorBidi" w:cstheme="majorBidi"/>
          </w:rPr>
          <w:t>Mollen</w:t>
        </w:r>
        <w:proofErr w:type="spellEnd"/>
        <w:r w:rsidR="00E641F9" w:rsidRPr="00BE4ABB">
          <w:rPr>
            <w:rFonts w:asciiTheme="majorBidi" w:hAnsiTheme="majorBidi" w:cstheme="majorBidi"/>
          </w:rPr>
          <w:t xml:space="preserve">, et al, </w:t>
        </w:r>
      </w:hyperlink>
      <w:hyperlink r:id="rId20">
        <w:r w:rsidR="00E641F9" w:rsidRPr="00BE4ABB">
          <w:rPr>
            <w:rFonts w:asciiTheme="majorBidi" w:hAnsiTheme="majorBidi" w:cstheme="majorBidi"/>
          </w:rPr>
          <w:t xml:space="preserve">Active detection of chronic obstructive pulmonary disease and </w:t>
        </w:r>
      </w:hyperlink>
      <w:hyperlink r:id="rId21">
        <w:r w:rsidR="00E641F9" w:rsidRPr="00BE4ABB">
          <w:rPr>
            <w:rFonts w:asciiTheme="majorBidi" w:hAnsiTheme="majorBidi" w:cstheme="majorBidi"/>
          </w:rPr>
          <w:t xml:space="preserve">asthma in the general population. Results and economic </w:t>
        </w:r>
      </w:hyperlink>
      <w:hyperlink r:id="rId22">
        <w:r w:rsidR="00E641F9" w:rsidRPr="00BE4ABB">
          <w:rPr>
            <w:rFonts w:asciiTheme="majorBidi" w:hAnsiTheme="majorBidi" w:cstheme="majorBidi"/>
          </w:rPr>
          <w:t xml:space="preserve">consequences of the DIMCA program, Am. J.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xml:space="preserve">. Crit. </w:t>
        </w:r>
      </w:hyperlink>
      <w:hyperlink r:id="rId23">
        <w:r w:rsidR="00E641F9" w:rsidRPr="00BE4ABB">
          <w:rPr>
            <w:rFonts w:asciiTheme="majorBidi" w:hAnsiTheme="majorBidi" w:cstheme="majorBidi"/>
          </w:rPr>
          <w:t>Care Med. 158 (6) (1998) 1730–1738</w:t>
        </w:r>
      </w:hyperlink>
      <w:r w:rsidR="00E641F9" w:rsidRPr="00BE4ABB">
        <w:rPr>
          <w:rFonts w:asciiTheme="majorBidi" w:hAnsiTheme="majorBidi" w:cstheme="majorBidi"/>
        </w:rPr>
        <w:t>.</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24">
        <w:r w:rsidR="00E641F9" w:rsidRPr="00BE4ABB">
          <w:rPr>
            <w:rFonts w:asciiTheme="majorBidi" w:hAnsiTheme="majorBidi" w:cstheme="majorBidi"/>
          </w:rPr>
          <w:t xml:space="preserve">A.M. </w:t>
        </w:r>
        <w:proofErr w:type="spellStart"/>
        <w:r w:rsidR="00E641F9" w:rsidRPr="00BE4ABB">
          <w:rPr>
            <w:rFonts w:asciiTheme="majorBidi" w:hAnsiTheme="majorBidi" w:cstheme="majorBidi"/>
          </w:rPr>
          <w:t>Menezes</w:t>
        </w:r>
        <w:proofErr w:type="spellEnd"/>
        <w:r w:rsidR="00E641F9" w:rsidRPr="00BE4ABB">
          <w:rPr>
            <w:rFonts w:asciiTheme="majorBidi" w:hAnsiTheme="majorBidi" w:cstheme="majorBidi"/>
          </w:rPr>
          <w:t xml:space="preserve">, R. Perez-Padilla, J.R. </w:t>
        </w:r>
        <w:proofErr w:type="spellStart"/>
        <w:r w:rsidR="00E641F9" w:rsidRPr="00BE4ABB">
          <w:rPr>
            <w:rFonts w:asciiTheme="majorBidi" w:hAnsiTheme="majorBidi" w:cstheme="majorBidi"/>
          </w:rPr>
          <w:t>Jardim</w:t>
        </w:r>
        <w:proofErr w:type="spellEnd"/>
        <w:r w:rsidR="00E641F9" w:rsidRPr="00BE4ABB">
          <w:rPr>
            <w:rFonts w:asciiTheme="majorBidi" w:hAnsiTheme="majorBidi" w:cstheme="majorBidi"/>
          </w:rPr>
          <w:t xml:space="preserve">, et al, Chronic </w:t>
        </w:r>
      </w:hyperlink>
      <w:hyperlink r:id="rId25">
        <w:r w:rsidR="00E641F9" w:rsidRPr="00BE4ABB">
          <w:rPr>
            <w:rFonts w:asciiTheme="majorBidi" w:hAnsiTheme="majorBidi" w:cstheme="majorBidi"/>
          </w:rPr>
          <w:t xml:space="preserve">obstructive pulmonary disease in five Latin American cities (the </w:t>
        </w:r>
      </w:hyperlink>
      <w:hyperlink r:id="rId26">
        <w:r w:rsidR="00E641F9" w:rsidRPr="00BE4ABB">
          <w:rPr>
            <w:rFonts w:asciiTheme="majorBidi" w:hAnsiTheme="majorBidi" w:cstheme="majorBidi"/>
          </w:rPr>
          <w:t xml:space="preserve">PLATINO study): a prevalence study, Lancet 366 (9500) (2005) </w:t>
        </w:r>
      </w:hyperlink>
      <w:hyperlink r:id="rId27">
        <w:r w:rsidR="00E641F9" w:rsidRPr="00BE4ABB">
          <w:rPr>
            <w:rFonts w:asciiTheme="majorBidi" w:hAnsiTheme="majorBidi" w:cstheme="majorBidi"/>
          </w:rPr>
          <w:t>1875–1881</w:t>
        </w:r>
      </w:hyperlink>
      <w:hyperlink r:id="rId28">
        <w:r w:rsidR="00E641F9" w:rsidRPr="00BE4ABB">
          <w:rPr>
            <w:rFonts w:asciiTheme="majorBidi" w:hAnsiTheme="majorBidi" w:cstheme="majorBidi"/>
          </w:rPr>
          <w:t>.</w:t>
        </w:r>
      </w:hyperlink>
    </w:p>
    <w:p w:rsidR="00E641F9" w:rsidRPr="00BE4ABB" w:rsidRDefault="00E641F9" w:rsidP="00E641F9">
      <w:pPr>
        <w:numPr>
          <w:ilvl w:val="0"/>
          <w:numId w:val="2"/>
        </w:numPr>
        <w:bidi w:val="0"/>
        <w:spacing w:after="14" w:line="265" w:lineRule="auto"/>
        <w:ind w:left="403" w:right="169" w:hanging="321"/>
        <w:jc w:val="both"/>
        <w:rPr>
          <w:rFonts w:asciiTheme="majorBidi" w:hAnsiTheme="majorBidi" w:cstheme="majorBidi"/>
        </w:rPr>
      </w:pPr>
      <w:r w:rsidRPr="00BE4ABB">
        <w:rPr>
          <w:rFonts w:asciiTheme="majorBidi" w:hAnsiTheme="majorBidi" w:cstheme="majorBidi"/>
        </w:rPr>
        <w:t xml:space="preserve">K.R. Chapman, D.M. </w:t>
      </w:r>
      <w:proofErr w:type="spellStart"/>
      <w:r w:rsidRPr="00BE4ABB">
        <w:rPr>
          <w:rFonts w:asciiTheme="majorBidi" w:hAnsiTheme="majorBidi" w:cstheme="majorBidi"/>
        </w:rPr>
        <w:t>Mannino</w:t>
      </w:r>
      <w:proofErr w:type="spellEnd"/>
      <w:r w:rsidRPr="00BE4ABB">
        <w:rPr>
          <w:rFonts w:asciiTheme="majorBidi" w:hAnsiTheme="majorBidi" w:cstheme="majorBidi"/>
        </w:rPr>
        <w:t>, J.B. Soriano, et al</w:t>
      </w:r>
      <w:hyperlink r:id="rId29">
        <w:r w:rsidRPr="00BE4ABB">
          <w:rPr>
            <w:rFonts w:asciiTheme="majorBidi" w:hAnsiTheme="majorBidi" w:cstheme="majorBidi"/>
          </w:rPr>
          <w:t xml:space="preserve">, </w:t>
        </w:r>
      </w:hyperlink>
      <w:hyperlink r:id="rId30">
        <w:r w:rsidRPr="00BE4ABB">
          <w:rPr>
            <w:rFonts w:asciiTheme="majorBidi" w:hAnsiTheme="majorBidi" w:cstheme="majorBidi"/>
          </w:rPr>
          <w:t xml:space="preserve">Epidemiology and costs of chronic obstructive pulmonary </w:t>
        </w:r>
      </w:hyperlink>
      <w:hyperlink r:id="rId31">
        <w:r w:rsidRPr="00BE4ABB">
          <w:rPr>
            <w:rFonts w:asciiTheme="majorBidi" w:hAnsiTheme="majorBidi" w:cstheme="majorBidi"/>
          </w:rPr>
          <w:t xml:space="preserve">disease, Eur. </w:t>
        </w:r>
        <w:proofErr w:type="spellStart"/>
        <w:r w:rsidRPr="00BE4ABB">
          <w:rPr>
            <w:rFonts w:asciiTheme="majorBidi" w:hAnsiTheme="majorBidi" w:cstheme="majorBidi"/>
          </w:rPr>
          <w:t>Respir</w:t>
        </w:r>
        <w:proofErr w:type="spellEnd"/>
        <w:r w:rsidRPr="00BE4ABB">
          <w:rPr>
            <w:rFonts w:asciiTheme="majorBidi" w:hAnsiTheme="majorBidi" w:cstheme="majorBidi"/>
          </w:rPr>
          <w:t>. J. 27 (1) (2006) 188–207</w:t>
        </w:r>
      </w:hyperlink>
      <w:hyperlink r:id="rId32">
        <w:r w:rsidRPr="00BE4ABB">
          <w:rPr>
            <w:rFonts w:asciiTheme="majorBidi" w:hAnsiTheme="majorBidi" w:cstheme="majorBidi"/>
          </w:rPr>
          <w:t>.</w:t>
        </w:r>
      </w:hyperlink>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33">
        <w:r w:rsidR="00E641F9" w:rsidRPr="00BE4ABB">
          <w:rPr>
            <w:rFonts w:asciiTheme="majorBidi" w:hAnsiTheme="majorBidi" w:cstheme="majorBidi"/>
          </w:rPr>
          <w:t xml:space="preserve">R.W. </w:t>
        </w:r>
        <w:proofErr w:type="spellStart"/>
        <w:r w:rsidR="00E641F9" w:rsidRPr="00BE4ABB">
          <w:rPr>
            <w:rFonts w:asciiTheme="majorBidi" w:hAnsiTheme="majorBidi" w:cstheme="majorBidi"/>
          </w:rPr>
          <w:t>Humphry</w:t>
        </w:r>
        <w:proofErr w:type="spellEnd"/>
        <w:r w:rsidR="00E641F9" w:rsidRPr="00BE4ABB">
          <w:rPr>
            <w:rFonts w:asciiTheme="majorBidi" w:hAnsiTheme="majorBidi" w:cstheme="majorBidi"/>
          </w:rPr>
          <w:t xml:space="preserve">, A. Cameron, G.J. Gunn, A practical approach </w:t>
        </w:r>
      </w:hyperlink>
      <w:hyperlink r:id="rId34">
        <w:r w:rsidR="00E641F9" w:rsidRPr="00BE4ABB">
          <w:rPr>
            <w:rFonts w:asciiTheme="majorBidi" w:hAnsiTheme="majorBidi" w:cstheme="majorBidi"/>
          </w:rPr>
          <w:t xml:space="preserve">to calculate sample size for herd prevalence surveys, Prev. Vet. </w:t>
        </w:r>
      </w:hyperlink>
      <w:hyperlink r:id="rId35">
        <w:r w:rsidR="00E641F9" w:rsidRPr="00BE4ABB">
          <w:rPr>
            <w:rFonts w:asciiTheme="majorBidi" w:hAnsiTheme="majorBidi" w:cstheme="majorBidi"/>
          </w:rPr>
          <w:t>Med. 65 (2004) 173–188</w:t>
        </w:r>
      </w:hyperlink>
      <w:hyperlink r:id="rId36">
        <w:r w:rsidR="00E641F9" w:rsidRPr="00BE4ABB">
          <w:rPr>
            <w:rFonts w:asciiTheme="majorBidi" w:hAnsiTheme="majorBidi" w:cstheme="majorBidi"/>
          </w:rPr>
          <w:t>.</w:t>
        </w:r>
      </w:hyperlink>
    </w:p>
    <w:p w:rsidR="00E641F9" w:rsidRPr="00BE4ABB" w:rsidRDefault="00E641F9" w:rsidP="00E641F9">
      <w:pPr>
        <w:numPr>
          <w:ilvl w:val="0"/>
          <w:numId w:val="2"/>
        </w:numPr>
        <w:bidi w:val="0"/>
        <w:spacing w:after="5" w:line="267" w:lineRule="auto"/>
        <w:ind w:left="403" w:right="169" w:hanging="321"/>
        <w:jc w:val="both"/>
        <w:rPr>
          <w:rFonts w:asciiTheme="majorBidi" w:hAnsiTheme="majorBidi" w:cstheme="majorBidi"/>
        </w:rPr>
      </w:pPr>
      <w:r w:rsidRPr="00BE4ABB">
        <w:rPr>
          <w:rFonts w:asciiTheme="majorBidi" w:hAnsiTheme="majorBidi" w:cstheme="majorBidi"/>
        </w:rPr>
        <w:t>COPD Assessment Test Healthcare Professional User Guide. Expert guidance on frequently asked questions: Issue 3. February 2012.</w:t>
      </w:r>
    </w:p>
    <w:p w:rsidR="00E641F9" w:rsidRPr="00BE4ABB" w:rsidRDefault="0026069C" w:rsidP="00E641F9">
      <w:pPr>
        <w:numPr>
          <w:ilvl w:val="0"/>
          <w:numId w:val="2"/>
        </w:numPr>
        <w:bidi w:val="0"/>
        <w:spacing w:after="14" w:line="265" w:lineRule="auto"/>
        <w:ind w:left="403" w:right="169" w:hanging="321"/>
        <w:jc w:val="both"/>
        <w:rPr>
          <w:rFonts w:asciiTheme="majorBidi" w:hAnsiTheme="majorBidi" w:cstheme="majorBidi"/>
        </w:rPr>
      </w:pPr>
      <w:hyperlink r:id="rId37">
        <w:r w:rsidR="00E641F9" w:rsidRPr="00BE4ABB">
          <w:rPr>
            <w:rFonts w:asciiTheme="majorBidi" w:hAnsiTheme="majorBidi" w:cstheme="majorBidi"/>
          </w:rPr>
          <w:t xml:space="preserve">Standardization of </w:t>
        </w:r>
        <w:proofErr w:type="spellStart"/>
        <w:r w:rsidR="00E641F9" w:rsidRPr="00BE4ABB">
          <w:rPr>
            <w:rFonts w:asciiTheme="majorBidi" w:hAnsiTheme="majorBidi" w:cstheme="majorBidi"/>
          </w:rPr>
          <w:t>spirometry</w:t>
        </w:r>
        <w:proofErr w:type="spellEnd"/>
        <w:r w:rsidR="00E641F9" w:rsidRPr="00BE4ABB">
          <w:rPr>
            <w:rFonts w:asciiTheme="majorBidi" w:hAnsiTheme="majorBidi" w:cstheme="majorBidi"/>
          </w:rPr>
          <w:t xml:space="preserve">, 1994 update, American Thoracic </w:t>
        </w:r>
      </w:hyperlink>
      <w:hyperlink r:id="rId38">
        <w:r w:rsidR="00E641F9" w:rsidRPr="00BE4ABB">
          <w:rPr>
            <w:rFonts w:asciiTheme="majorBidi" w:hAnsiTheme="majorBidi" w:cstheme="majorBidi"/>
          </w:rPr>
          <w:t xml:space="preserve">Society Statement, Am. J.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xml:space="preserve">. Crit. Care Med. 152 (1995) </w:t>
        </w:r>
      </w:hyperlink>
      <w:hyperlink r:id="rId39">
        <w:r w:rsidR="00E641F9" w:rsidRPr="00BE4ABB">
          <w:rPr>
            <w:rFonts w:asciiTheme="majorBidi" w:hAnsiTheme="majorBidi" w:cstheme="majorBidi"/>
          </w:rPr>
          <w:t>1107–1136</w:t>
        </w:r>
      </w:hyperlink>
      <w:r w:rsidR="00E641F9" w:rsidRPr="00BE4ABB">
        <w:rPr>
          <w:rFonts w:asciiTheme="majorBidi" w:hAnsiTheme="majorBidi" w:cstheme="majorBidi"/>
        </w:rPr>
        <w:t>.</w:t>
      </w:r>
    </w:p>
    <w:p w:rsidR="00E641F9" w:rsidRPr="00BE4ABB" w:rsidRDefault="00E641F9" w:rsidP="00BE4ABB">
      <w:pPr>
        <w:numPr>
          <w:ilvl w:val="0"/>
          <w:numId w:val="2"/>
        </w:numPr>
        <w:bidi w:val="0"/>
        <w:spacing w:after="5" w:line="267" w:lineRule="auto"/>
        <w:ind w:left="403" w:right="-58" w:hanging="321"/>
        <w:jc w:val="both"/>
        <w:rPr>
          <w:rFonts w:asciiTheme="majorBidi" w:hAnsiTheme="majorBidi" w:cstheme="majorBidi"/>
        </w:rPr>
      </w:pPr>
      <w:r w:rsidRPr="00BE4ABB">
        <w:rPr>
          <w:rFonts w:asciiTheme="majorBidi" w:hAnsiTheme="majorBidi" w:cstheme="majorBidi"/>
        </w:rPr>
        <w:t xml:space="preserve">COPD Prevalence in 12 Asia-Pacific Countries and regions: Projections based on the COPD prevalence estimation model. Regional COPD Working Group. </w:t>
      </w:r>
      <w:proofErr w:type="spellStart"/>
      <w:r w:rsidRPr="00BE4ABB">
        <w:rPr>
          <w:rFonts w:asciiTheme="majorBidi" w:hAnsiTheme="majorBidi" w:cstheme="majorBidi"/>
        </w:rPr>
        <w:t>Respirology</w:t>
      </w:r>
      <w:proofErr w:type="spellEnd"/>
      <w:r w:rsidRPr="00BE4ABB">
        <w:rPr>
          <w:rFonts w:asciiTheme="majorBidi" w:hAnsiTheme="majorBidi" w:cstheme="majorBidi"/>
        </w:rPr>
        <w:t xml:space="preserve"> 8 (2003) 192–8 [14] </w:t>
      </w:r>
      <w:hyperlink r:id="rId40">
        <w:r w:rsidRPr="00BE4ABB">
          <w:rPr>
            <w:rFonts w:asciiTheme="majorBidi" w:hAnsiTheme="majorBidi" w:cstheme="majorBidi"/>
          </w:rPr>
          <w:t xml:space="preserve">M. Al </w:t>
        </w:r>
        <w:proofErr w:type="spellStart"/>
        <w:r w:rsidRPr="00BE4ABB">
          <w:rPr>
            <w:rFonts w:asciiTheme="majorBidi" w:hAnsiTheme="majorBidi" w:cstheme="majorBidi"/>
          </w:rPr>
          <w:t>Omari</w:t>
        </w:r>
        <w:proofErr w:type="spellEnd"/>
        <w:r w:rsidRPr="00BE4ABB">
          <w:rPr>
            <w:rFonts w:asciiTheme="majorBidi" w:hAnsiTheme="majorBidi" w:cstheme="majorBidi"/>
          </w:rPr>
          <w:t xml:space="preserve">, B.Y. </w:t>
        </w:r>
        <w:proofErr w:type="spellStart"/>
        <w:r w:rsidRPr="00BE4ABB">
          <w:rPr>
            <w:rFonts w:asciiTheme="majorBidi" w:hAnsiTheme="majorBidi" w:cstheme="majorBidi"/>
          </w:rPr>
          <w:t>Khassawneh</w:t>
        </w:r>
        <w:proofErr w:type="spellEnd"/>
        <w:r w:rsidRPr="00BE4ABB">
          <w:rPr>
            <w:rFonts w:asciiTheme="majorBidi" w:hAnsiTheme="majorBidi" w:cstheme="majorBidi"/>
          </w:rPr>
          <w:t xml:space="preserve">, Y. </w:t>
        </w:r>
        <w:proofErr w:type="spellStart"/>
        <w:r w:rsidRPr="00BE4ABB">
          <w:rPr>
            <w:rFonts w:asciiTheme="majorBidi" w:hAnsiTheme="majorBidi" w:cstheme="majorBidi"/>
          </w:rPr>
          <w:t>Khader</w:t>
        </w:r>
        <w:proofErr w:type="spellEnd"/>
        <w:r w:rsidRPr="00BE4ABB">
          <w:rPr>
            <w:rFonts w:asciiTheme="majorBidi" w:hAnsiTheme="majorBidi" w:cstheme="majorBidi"/>
          </w:rPr>
          <w:t xml:space="preserve">, A.S. </w:t>
        </w:r>
        <w:proofErr w:type="spellStart"/>
        <w:r w:rsidRPr="00BE4ABB">
          <w:rPr>
            <w:rFonts w:asciiTheme="majorBidi" w:hAnsiTheme="majorBidi" w:cstheme="majorBidi"/>
          </w:rPr>
          <w:t>Dauod</w:t>
        </w:r>
        <w:proofErr w:type="spellEnd"/>
        <w:r w:rsidRPr="00BE4ABB">
          <w:rPr>
            <w:rFonts w:asciiTheme="majorBidi" w:hAnsiTheme="majorBidi" w:cstheme="majorBidi"/>
          </w:rPr>
          <w:t xml:space="preserve">, G. </w:t>
        </w:r>
      </w:hyperlink>
      <w:hyperlink r:id="rId41">
        <w:proofErr w:type="spellStart"/>
        <w:r w:rsidRPr="00BE4ABB">
          <w:rPr>
            <w:rFonts w:asciiTheme="majorBidi" w:hAnsiTheme="majorBidi" w:cstheme="majorBidi"/>
          </w:rPr>
          <w:t>Bergus</w:t>
        </w:r>
        <w:proofErr w:type="spellEnd"/>
        <w:r w:rsidRPr="00BE4ABB">
          <w:rPr>
            <w:rFonts w:asciiTheme="majorBidi" w:hAnsiTheme="majorBidi" w:cstheme="majorBidi"/>
          </w:rPr>
          <w:t xml:space="preserve">, Prevalence of chronic obstructive pulmonary disease </w:t>
        </w:r>
      </w:hyperlink>
      <w:hyperlink r:id="rId42">
        <w:r w:rsidRPr="00BE4ABB">
          <w:rPr>
            <w:rFonts w:asciiTheme="majorBidi" w:hAnsiTheme="majorBidi" w:cstheme="majorBidi"/>
          </w:rPr>
          <w:t xml:space="preserve">among adult male cigarettes </w:t>
        </w:r>
        <w:r w:rsidRPr="00BE4ABB">
          <w:rPr>
            <w:rFonts w:asciiTheme="majorBidi" w:hAnsiTheme="majorBidi" w:cstheme="majorBidi"/>
          </w:rPr>
          <w:lastRenderedPageBreak/>
          <w:t>smokers: a community-based study</w:t>
        </w:r>
      </w:hyperlink>
      <w:r w:rsidR="00BE4ABB" w:rsidRPr="00BE4ABB">
        <w:rPr>
          <w:rFonts w:asciiTheme="majorBidi" w:hAnsiTheme="majorBidi" w:cstheme="majorBidi"/>
        </w:rPr>
        <w:t xml:space="preserve"> </w:t>
      </w:r>
      <w:hyperlink r:id="rId43">
        <w:r w:rsidRPr="00BE4ABB">
          <w:rPr>
            <w:rFonts w:asciiTheme="majorBidi" w:hAnsiTheme="majorBidi" w:cstheme="majorBidi"/>
          </w:rPr>
          <w:t xml:space="preserve">in Jordan, Int. J. Chron. Obstruct. </w:t>
        </w:r>
        <w:proofErr w:type="spellStart"/>
        <w:r w:rsidRPr="00BE4ABB">
          <w:rPr>
            <w:rFonts w:asciiTheme="majorBidi" w:hAnsiTheme="majorBidi" w:cstheme="majorBidi"/>
          </w:rPr>
          <w:t>Pulmon</w:t>
        </w:r>
        <w:proofErr w:type="spellEnd"/>
        <w:r w:rsidRPr="00BE4ABB">
          <w:rPr>
            <w:rFonts w:asciiTheme="majorBidi" w:hAnsiTheme="majorBidi" w:cstheme="majorBidi"/>
          </w:rPr>
          <w:t xml:space="preserve">. Dis. 17 (9) (2014 </w:t>
        </w:r>
      </w:hyperlink>
      <w:hyperlink r:id="rId44">
        <w:r w:rsidRPr="00BE4ABB">
          <w:rPr>
            <w:rFonts w:asciiTheme="majorBidi" w:hAnsiTheme="majorBidi" w:cstheme="majorBidi"/>
          </w:rPr>
          <w:t>Jul) 753–758</w:t>
        </w:r>
      </w:hyperlink>
      <w:r w:rsidRPr="00BE4ABB">
        <w:rPr>
          <w:rFonts w:asciiTheme="majorBidi" w:hAnsiTheme="majorBidi" w:cstheme="majorBidi"/>
        </w:rPr>
        <w:t>.</w:t>
      </w:r>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45">
        <w:r w:rsidR="00E641F9" w:rsidRPr="00BE4ABB">
          <w:rPr>
            <w:rFonts w:asciiTheme="majorBidi" w:hAnsiTheme="majorBidi" w:cstheme="majorBidi"/>
          </w:rPr>
          <w:t xml:space="preserve">M.A. </w:t>
        </w:r>
        <w:proofErr w:type="spellStart"/>
        <w:r w:rsidR="00E641F9" w:rsidRPr="00BE4ABB">
          <w:rPr>
            <w:rFonts w:asciiTheme="majorBidi" w:hAnsiTheme="majorBidi" w:cstheme="majorBidi"/>
          </w:rPr>
          <w:t>Tageldin</w:t>
        </w:r>
        <w:proofErr w:type="spellEnd"/>
        <w:r w:rsidR="00E641F9" w:rsidRPr="00BE4ABB">
          <w:rPr>
            <w:rFonts w:asciiTheme="majorBidi" w:hAnsiTheme="majorBidi" w:cstheme="majorBidi"/>
          </w:rPr>
          <w:t xml:space="preserve">, S. </w:t>
        </w:r>
        <w:proofErr w:type="spellStart"/>
        <w:r w:rsidR="00E641F9" w:rsidRPr="00BE4ABB">
          <w:rPr>
            <w:rFonts w:asciiTheme="majorBidi" w:hAnsiTheme="majorBidi" w:cstheme="majorBidi"/>
          </w:rPr>
          <w:t>Nafti</w:t>
        </w:r>
        <w:proofErr w:type="spellEnd"/>
        <w:r w:rsidR="00E641F9" w:rsidRPr="00BE4ABB">
          <w:rPr>
            <w:rFonts w:asciiTheme="majorBidi" w:hAnsiTheme="majorBidi" w:cstheme="majorBidi"/>
          </w:rPr>
          <w:t xml:space="preserve">, J.A. Khan, et al, BREATHE Study </w:t>
        </w:r>
      </w:hyperlink>
      <w:hyperlink r:id="rId46">
        <w:r w:rsidR="00E641F9" w:rsidRPr="00BE4ABB">
          <w:rPr>
            <w:rFonts w:asciiTheme="majorBidi" w:hAnsiTheme="majorBidi" w:cstheme="majorBidi"/>
          </w:rPr>
          <w:t xml:space="preserve">Group Distribution of COPD-related symptoms in the Middle </w:t>
        </w:r>
      </w:hyperlink>
      <w:hyperlink r:id="rId47">
        <w:r w:rsidR="00E641F9" w:rsidRPr="00BE4ABB">
          <w:rPr>
            <w:rFonts w:asciiTheme="majorBidi" w:hAnsiTheme="majorBidi" w:cstheme="majorBidi"/>
          </w:rPr>
          <w:t xml:space="preserve">East and North Africa: results of the BREATHE study,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xml:space="preserve">. </w:t>
        </w:r>
      </w:hyperlink>
      <w:hyperlink r:id="rId48">
        <w:r w:rsidR="00E641F9" w:rsidRPr="00BE4ABB">
          <w:rPr>
            <w:rFonts w:asciiTheme="majorBidi" w:hAnsiTheme="majorBidi" w:cstheme="majorBidi"/>
          </w:rPr>
          <w:t>Med. 106 (</w:t>
        </w:r>
        <w:proofErr w:type="spellStart"/>
        <w:r w:rsidR="00E641F9" w:rsidRPr="00BE4ABB">
          <w:rPr>
            <w:rFonts w:asciiTheme="majorBidi" w:hAnsiTheme="majorBidi" w:cstheme="majorBidi"/>
          </w:rPr>
          <w:t>Suppl</w:t>
        </w:r>
        <w:proofErr w:type="spellEnd"/>
        <w:r w:rsidR="00E641F9" w:rsidRPr="00BE4ABB">
          <w:rPr>
            <w:rFonts w:asciiTheme="majorBidi" w:hAnsiTheme="majorBidi" w:cstheme="majorBidi"/>
          </w:rPr>
          <w:t xml:space="preserve"> 2) (2012) S25–S32</w:t>
        </w:r>
      </w:hyperlink>
      <w:hyperlink r:id="rId49">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50">
        <w:r w:rsidR="00E641F9" w:rsidRPr="00BE4ABB">
          <w:rPr>
            <w:rFonts w:asciiTheme="majorBidi" w:hAnsiTheme="majorBidi" w:cstheme="majorBidi"/>
          </w:rPr>
          <w:t xml:space="preserve">Y. Fukuchi, M. Nishimura, M. Ichinose, et al, COPD in Japan: </w:t>
        </w:r>
      </w:hyperlink>
      <w:hyperlink r:id="rId51">
        <w:r w:rsidR="00E641F9" w:rsidRPr="00BE4ABB">
          <w:rPr>
            <w:rFonts w:asciiTheme="majorBidi" w:hAnsiTheme="majorBidi" w:cstheme="majorBidi"/>
          </w:rPr>
          <w:t xml:space="preserve">the Nippon COPD Epidemiology study, </w:t>
        </w:r>
        <w:proofErr w:type="spellStart"/>
        <w:r w:rsidR="00E641F9" w:rsidRPr="00BE4ABB">
          <w:rPr>
            <w:rFonts w:asciiTheme="majorBidi" w:hAnsiTheme="majorBidi" w:cstheme="majorBidi"/>
          </w:rPr>
          <w:t>Respirology</w:t>
        </w:r>
        <w:proofErr w:type="spellEnd"/>
        <w:r w:rsidR="00E641F9" w:rsidRPr="00BE4ABB">
          <w:rPr>
            <w:rFonts w:asciiTheme="majorBidi" w:hAnsiTheme="majorBidi" w:cstheme="majorBidi"/>
          </w:rPr>
          <w:t xml:space="preserve"> 9 (4) </w:t>
        </w:r>
      </w:hyperlink>
      <w:hyperlink r:id="rId52">
        <w:r w:rsidR="00E641F9" w:rsidRPr="00BE4ABB">
          <w:rPr>
            <w:rFonts w:asciiTheme="majorBidi" w:hAnsiTheme="majorBidi" w:cstheme="majorBidi"/>
          </w:rPr>
          <w:t>(2004) 458–465</w:t>
        </w:r>
      </w:hyperlink>
      <w:hyperlink r:id="rId53">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54">
        <w:r w:rsidR="00E641F9" w:rsidRPr="00BE4ABB">
          <w:rPr>
            <w:rFonts w:asciiTheme="majorBidi" w:hAnsiTheme="majorBidi" w:cstheme="majorBidi"/>
          </w:rPr>
          <w:t xml:space="preserve">R. </w:t>
        </w:r>
        <w:proofErr w:type="spellStart"/>
        <w:r w:rsidR="00E641F9" w:rsidRPr="00BE4ABB">
          <w:rPr>
            <w:rFonts w:asciiTheme="majorBidi" w:hAnsiTheme="majorBidi" w:cstheme="majorBidi"/>
          </w:rPr>
          <w:t>Antonelli</w:t>
        </w:r>
        <w:proofErr w:type="spellEnd"/>
        <w:r w:rsidR="00E641F9" w:rsidRPr="00BE4ABB">
          <w:rPr>
            <w:rFonts w:asciiTheme="majorBidi" w:hAnsiTheme="majorBidi" w:cstheme="majorBidi"/>
          </w:rPr>
          <w:t xml:space="preserve"> </w:t>
        </w:r>
        <w:proofErr w:type="spellStart"/>
        <w:r w:rsidR="00E641F9" w:rsidRPr="00BE4ABB">
          <w:rPr>
            <w:rFonts w:asciiTheme="majorBidi" w:hAnsiTheme="majorBidi" w:cstheme="majorBidi"/>
          </w:rPr>
          <w:t>Incalzi</w:t>
        </w:r>
        <w:proofErr w:type="spellEnd"/>
        <w:r w:rsidR="00E641F9" w:rsidRPr="00BE4ABB">
          <w:rPr>
            <w:rFonts w:asciiTheme="majorBidi" w:hAnsiTheme="majorBidi" w:cstheme="majorBidi"/>
          </w:rPr>
          <w:t xml:space="preserve">, L. Fuso, M. De Rosa, Co-morbidity </w:t>
        </w:r>
      </w:hyperlink>
      <w:hyperlink r:id="rId55">
        <w:r w:rsidR="00E641F9" w:rsidRPr="00BE4ABB">
          <w:rPr>
            <w:rFonts w:asciiTheme="majorBidi" w:hAnsiTheme="majorBidi" w:cstheme="majorBidi"/>
          </w:rPr>
          <w:t xml:space="preserve">contributes to predict mortality of patients with chronic </w:t>
        </w:r>
      </w:hyperlink>
      <w:hyperlink r:id="rId56">
        <w:r w:rsidR="00E641F9" w:rsidRPr="00BE4ABB">
          <w:rPr>
            <w:rFonts w:asciiTheme="majorBidi" w:hAnsiTheme="majorBidi" w:cstheme="majorBidi"/>
          </w:rPr>
          <w:t xml:space="preserve">obstructive pulmonary disease, Eur. </w:t>
        </w:r>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xml:space="preserve">. J. 10 (1997) 2794– </w:t>
        </w:r>
      </w:hyperlink>
      <w:hyperlink r:id="rId57">
        <w:r w:rsidR="00E641F9" w:rsidRPr="00BE4ABB">
          <w:rPr>
            <w:rFonts w:asciiTheme="majorBidi" w:hAnsiTheme="majorBidi" w:cstheme="majorBidi"/>
          </w:rPr>
          <w:t>2800</w:t>
        </w:r>
      </w:hyperlink>
      <w:hyperlink r:id="rId58">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59">
        <w:r w:rsidR="00E641F9" w:rsidRPr="00BE4ABB">
          <w:rPr>
            <w:rFonts w:asciiTheme="majorBidi" w:hAnsiTheme="majorBidi" w:cstheme="majorBidi"/>
          </w:rPr>
          <w:t xml:space="preserve">C. Casanova, J.S. </w:t>
        </w:r>
        <w:proofErr w:type="spellStart"/>
        <w:r w:rsidR="00E641F9" w:rsidRPr="00BE4ABB">
          <w:rPr>
            <w:rFonts w:asciiTheme="majorBidi" w:hAnsiTheme="majorBidi" w:cstheme="majorBidi"/>
          </w:rPr>
          <w:t>Baudet</w:t>
        </w:r>
        <w:proofErr w:type="spellEnd"/>
        <w:r w:rsidR="00E641F9" w:rsidRPr="00BE4ABB">
          <w:rPr>
            <w:rFonts w:asciiTheme="majorBidi" w:hAnsiTheme="majorBidi" w:cstheme="majorBidi"/>
          </w:rPr>
          <w:t xml:space="preserve">, M. del Valle Velasco, J.M. Martin, A. </w:t>
        </w:r>
      </w:hyperlink>
      <w:hyperlink r:id="rId60">
        <w:r w:rsidR="00E641F9" w:rsidRPr="00BE4ABB">
          <w:rPr>
            <w:rFonts w:asciiTheme="majorBidi" w:hAnsiTheme="majorBidi" w:cstheme="majorBidi"/>
          </w:rPr>
          <w:t xml:space="preserve">Aguirre-Jaime, J.P. de Torres, B.R. Celli, Increased </w:t>
        </w:r>
        <w:proofErr w:type="spellStart"/>
        <w:r w:rsidR="00E641F9" w:rsidRPr="00BE4ABB">
          <w:rPr>
            <w:rFonts w:asciiTheme="majorBidi" w:hAnsiTheme="majorBidi" w:cstheme="majorBidi"/>
          </w:rPr>
          <w:t>gastro</w:t>
        </w:r>
      </w:hyperlink>
      <w:hyperlink r:id="rId61">
        <w:r w:rsidR="00E641F9" w:rsidRPr="00BE4ABB">
          <w:rPr>
            <w:rFonts w:asciiTheme="majorBidi" w:hAnsiTheme="majorBidi" w:cstheme="majorBidi"/>
          </w:rPr>
          <w:t>oesophageal</w:t>
        </w:r>
        <w:proofErr w:type="spellEnd"/>
        <w:r w:rsidR="00E641F9" w:rsidRPr="00BE4ABB">
          <w:rPr>
            <w:rFonts w:asciiTheme="majorBidi" w:hAnsiTheme="majorBidi" w:cstheme="majorBidi"/>
          </w:rPr>
          <w:t xml:space="preserve"> reflux disease in patients with severe COPD, Eur. </w:t>
        </w:r>
      </w:hyperlink>
      <w:hyperlink r:id="rId62">
        <w:proofErr w:type="spellStart"/>
        <w:r w:rsidR="00E641F9" w:rsidRPr="00BE4ABB">
          <w:rPr>
            <w:rFonts w:asciiTheme="majorBidi" w:hAnsiTheme="majorBidi" w:cstheme="majorBidi"/>
          </w:rPr>
          <w:t>Respir</w:t>
        </w:r>
        <w:proofErr w:type="spellEnd"/>
        <w:r w:rsidR="00E641F9" w:rsidRPr="00BE4ABB">
          <w:rPr>
            <w:rFonts w:asciiTheme="majorBidi" w:hAnsiTheme="majorBidi" w:cstheme="majorBidi"/>
          </w:rPr>
          <w:t>. J. 23 (2004) 841–845</w:t>
        </w:r>
      </w:hyperlink>
      <w:r w:rsidR="00E641F9" w:rsidRPr="00BE4ABB">
        <w:rPr>
          <w:rFonts w:asciiTheme="majorBidi" w:hAnsiTheme="majorBidi" w:cstheme="majorBidi"/>
        </w:rPr>
        <w:t>.</w:t>
      </w:r>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63">
        <w:r w:rsidR="00E641F9" w:rsidRPr="00BE4ABB">
          <w:rPr>
            <w:rFonts w:asciiTheme="majorBidi" w:hAnsiTheme="majorBidi" w:cstheme="majorBidi"/>
          </w:rPr>
          <w:t xml:space="preserve">S. De, Prevalence of depression in stable chronic obstructive </w:t>
        </w:r>
      </w:hyperlink>
      <w:hyperlink r:id="rId64">
        <w:r w:rsidR="00E641F9" w:rsidRPr="00BE4ABB">
          <w:rPr>
            <w:rFonts w:asciiTheme="majorBidi" w:hAnsiTheme="majorBidi" w:cstheme="majorBidi"/>
          </w:rPr>
          <w:t xml:space="preserve">pulmonary disease, Indian J. Chest Dis. Allied Sci. 53 (1) (2011 </w:t>
        </w:r>
      </w:hyperlink>
      <w:hyperlink r:id="rId65">
        <w:r w:rsidR="00E641F9" w:rsidRPr="00BE4ABB">
          <w:rPr>
            <w:rFonts w:asciiTheme="majorBidi" w:hAnsiTheme="majorBidi" w:cstheme="majorBidi"/>
          </w:rPr>
          <w:t>Jan-Mar) 35–39</w:t>
        </w:r>
      </w:hyperlink>
      <w:hyperlink r:id="rId66">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67">
        <w:r w:rsidR="00E641F9" w:rsidRPr="00BE4ABB">
          <w:rPr>
            <w:rFonts w:asciiTheme="majorBidi" w:hAnsiTheme="majorBidi" w:cstheme="majorBidi"/>
          </w:rPr>
          <w:t xml:space="preserve">L. </w:t>
        </w:r>
        <w:proofErr w:type="spellStart"/>
        <w:r w:rsidR="00E641F9" w:rsidRPr="00BE4ABB">
          <w:rPr>
            <w:rFonts w:asciiTheme="majorBidi" w:hAnsiTheme="majorBidi" w:cstheme="majorBidi"/>
          </w:rPr>
          <w:t>Shahab</w:t>
        </w:r>
        <w:proofErr w:type="spellEnd"/>
        <w:r w:rsidR="00E641F9" w:rsidRPr="00BE4ABB">
          <w:rPr>
            <w:rFonts w:asciiTheme="majorBidi" w:hAnsiTheme="majorBidi" w:cstheme="majorBidi"/>
          </w:rPr>
          <w:t xml:space="preserve">, M.J. Jarvis, J. Britton, R. West, Prevalence, </w:t>
        </w:r>
      </w:hyperlink>
      <w:hyperlink r:id="rId68">
        <w:r w:rsidR="00E641F9" w:rsidRPr="00BE4ABB">
          <w:rPr>
            <w:rFonts w:asciiTheme="majorBidi" w:hAnsiTheme="majorBidi" w:cstheme="majorBidi"/>
          </w:rPr>
          <w:t xml:space="preserve">diagnosis and relation to tobacco dependence of chronic </w:t>
        </w:r>
      </w:hyperlink>
      <w:hyperlink r:id="rId69">
        <w:r w:rsidR="00E641F9" w:rsidRPr="00BE4ABB">
          <w:rPr>
            <w:rFonts w:asciiTheme="majorBidi" w:hAnsiTheme="majorBidi" w:cstheme="majorBidi"/>
          </w:rPr>
          <w:t xml:space="preserve">obstructive pulmonary disease in a nationally representative </w:t>
        </w:r>
      </w:hyperlink>
      <w:hyperlink r:id="rId70">
        <w:r w:rsidR="00E641F9" w:rsidRPr="00BE4ABB">
          <w:rPr>
            <w:rFonts w:asciiTheme="majorBidi" w:hAnsiTheme="majorBidi" w:cstheme="majorBidi"/>
          </w:rPr>
          <w:t>population sample, Thorax 61 (12) (2006) 1043–1047</w:t>
        </w:r>
      </w:hyperlink>
      <w:r w:rsidR="00E641F9" w:rsidRPr="00BE4ABB">
        <w:rPr>
          <w:rFonts w:asciiTheme="majorBidi" w:hAnsiTheme="majorBidi" w:cstheme="majorBidi"/>
        </w:rPr>
        <w:t>.</w:t>
      </w:r>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71">
        <w:r w:rsidR="00E641F9" w:rsidRPr="00BE4ABB">
          <w:rPr>
            <w:rFonts w:asciiTheme="majorBidi" w:hAnsiTheme="majorBidi" w:cstheme="majorBidi"/>
          </w:rPr>
          <w:t xml:space="preserve">L. </w:t>
        </w:r>
        <w:proofErr w:type="spellStart"/>
        <w:r w:rsidR="00E641F9" w:rsidRPr="00BE4ABB">
          <w:rPr>
            <w:rFonts w:asciiTheme="majorBidi" w:hAnsiTheme="majorBidi" w:cstheme="majorBidi"/>
          </w:rPr>
          <w:t>Fromer</w:t>
        </w:r>
        <w:proofErr w:type="spellEnd"/>
        <w:r w:rsidR="00E641F9" w:rsidRPr="00BE4ABB">
          <w:rPr>
            <w:rFonts w:asciiTheme="majorBidi" w:hAnsiTheme="majorBidi" w:cstheme="majorBidi"/>
          </w:rPr>
          <w:t xml:space="preserve">, Diagnosing and treating COPD: understanding the </w:t>
        </w:r>
      </w:hyperlink>
      <w:hyperlink r:id="rId72">
        <w:r w:rsidR="00E641F9" w:rsidRPr="00BE4ABB">
          <w:rPr>
            <w:rFonts w:asciiTheme="majorBidi" w:hAnsiTheme="majorBidi" w:cstheme="majorBidi"/>
          </w:rPr>
          <w:t xml:space="preserve">challenges and finding solutions, Int. J. Gen. Med. (2014) 729– </w:t>
        </w:r>
      </w:hyperlink>
      <w:hyperlink r:id="rId73">
        <w:r w:rsidR="00E641F9" w:rsidRPr="00BE4ABB">
          <w:rPr>
            <w:rFonts w:asciiTheme="majorBidi" w:hAnsiTheme="majorBidi" w:cstheme="majorBidi"/>
          </w:rPr>
          <w:t>739</w:t>
        </w:r>
      </w:hyperlink>
      <w:hyperlink r:id="rId74">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75">
        <w:proofErr w:type="spellStart"/>
        <w:r w:rsidR="00E641F9" w:rsidRPr="00BE4ABB">
          <w:rPr>
            <w:rFonts w:asciiTheme="majorBidi" w:hAnsiTheme="majorBidi" w:cstheme="majorBidi"/>
          </w:rPr>
          <w:t>Shengming</w:t>
        </w:r>
        <w:proofErr w:type="spellEnd"/>
        <w:r w:rsidR="00E641F9" w:rsidRPr="00BE4ABB">
          <w:rPr>
            <w:rFonts w:asciiTheme="majorBidi" w:hAnsiTheme="majorBidi" w:cstheme="majorBidi"/>
          </w:rPr>
          <w:t xml:space="preserve"> Liu, </w:t>
        </w:r>
        <w:proofErr w:type="spellStart"/>
        <w:r w:rsidR="00E641F9" w:rsidRPr="00BE4ABB">
          <w:rPr>
            <w:rFonts w:asciiTheme="majorBidi" w:hAnsiTheme="majorBidi" w:cstheme="majorBidi"/>
          </w:rPr>
          <w:t>Yumin</w:t>
        </w:r>
        <w:proofErr w:type="spellEnd"/>
        <w:r w:rsidR="00E641F9" w:rsidRPr="00BE4ABB">
          <w:rPr>
            <w:rFonts w:asciiTheme="majorBidi" w:hAnsiTheme="majorBidi" w:cstheme="majorBidi"/>
          </w:rPr>
          <w:t xml:space="preserve"> Zhou, Xiaoping Wang, et al, Biomass fuels </w:t>
        </w:r>
      </w:hyperlink>
      <w:hyperlink r:id="rId76">
        <w:r w:rsidR="00E641F9" w:rsidRPr="00BE4ABB">
          <w:rPr>
            <w:rFonts w:asciiTheme="majorBidi" w:hAnsiTheme="majorBidi" w:cstheme="majorBidi"/>
          </w:rPr>
          <w:t xml:space="preserve">are the probable risk factor for chronic obstructive pulmonary </w:t>
        </w:r>
      </w:hyperlink>
      <w:hyperlink r:id="rId77">
        <w:r w:rsidR="00E641F9" w:rsidRPr="00BE4ABB">
          <w:rPr>
            <w:rFonts w:asciiTheme="majorBidi" w:hAnsiTheme="majorBidi" w:cstheme="majorBidi"/>
          </w:rPr>
          <w:t>disease in rural South China, Thorax 62 (2007) 889–897</w:t>
        </w:r>
      </w:hyperlink>
      <w:hyperlink r:id="rId78">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79">
        <w:r w:rsidR="00E641F9" w:rsidRPr="00BE4ABB">
          <w:rPr>
            <w:rFonts w:asciiTheme="majorBidi" w:hAnsiTheme="majorBidi" w:cstheme="majorBidi"/>
          </w:rPr>
          <w:t xml:space="preserve">Y. </w:t>
        </w:r>
        <w:proofErr w:type="spellStart"/>
        <w:r w:rsidR="00E641F9" w:rsidRPr="00BE4ABB">
          <w:rPr>
            <w:rFonts w:asciiTheme="majorBidi" w:hAnsiTheme="majorBidi" w:cstheme="majorBidi"/>
          </w:rPr>
          <w:t>Hu</w:t>
        </w:r>
        <w:proofErr w:type="spellEnd"/>
        <w:r w:rsidR="00E641F9" w:rsidRPr="00BE4ABB">
          <w:rPr>
            <w:rFonts w:asciiTheme="majorBidi" w:hAnsiTheme="majorBidi" w:cstheme="majorBidi"/>
          </w:rPr>
          <w:t xml:space="preserve">, B. Chen, Z. Yin, L. </w:t>
        </w:r>
        <w:proofErr w:type="spellStart"/>
        <w:r w:rsidR="00E641F9" w:rsidRPr="00BE4ABB">
          <w:rPr>
            <w:rFonts w:asciiTheme="majorBidi" w:hAnsiTheme="majorBidi" w:cstheme="majorBidi"/>
          </w:rPr>
          <w:t>Jia</w:t>
        </w:r>
        <w:proofErr w:type="spellEnd"/>
        <w:r w:rsidR="00E641F9" w:rsidRPr="00BE4ABB">
          <w:rPr>
            <w:rFonts w:asciiTheme="majorBidi" w:hAnsiTheme="majorBidi" w:cstheme="majorBidi"/>
          </w:rPr>
          <w:t xml:space="preserve">, Y. Zhou, T. Jin, Increased risk of </w:t>
        </w:r>
      </w:hyperlink>
      <w:hyperlink r:id="rId80">
        <w:r w:rsidR="00E641F9" w:rsidRPr="00BE4ABB">
          <w:rPr>
            <w:rFonts w:asciiTheme="majorBidi" w:hAnsiTheme="majorBidi" w:cstheme="majorBidi"/>
          </w:rPr>
          <w:t xml:space="preserve">chronic obstructive pulmonary diseases in coke oven workers: </w:t>
        </w:r>
      </w:hyperlink>
      <w:r w:rsidR="00E641F9" w:rsidRPr="00BE4ABB">
        <w:rPr>
          <w:rFonts w:asciiTheme="majorBidi" w:hAnsiTheme="majorBidi" w:cstheme="majorBidi"/>
        </w:rPr>
        <w:t>interaction between occupational exposure and smoking</w:t>
      </w:r>
      <w:hyperlink r:id="rId81">
        <w:r w:rsidR="00E641F9" w:rsidRPr="00BE4ABB">
          <w:rPr>
            <w:rFonts w:asciiTheme="majorBidi" w:hAnsiTheme="majorBidi" w:cstheme="majorBidi"/>
          </w:rPr>
          <w:t xml:space="preserve">, </w:t>
        </w:r>
      </w:hyperlink>
      <w:hyperlink r:id="rId82">
        <w:r w:rsidR="00E641F9" w:rsidRPr="00BE4ABB">
          <w:rPr>
            <w:rFonts w:asciiTheme="majorBidi" w:hAnsiTheme="majorBidi" w:cstheme="majorBidi"/>
          </w:rPr>
          <w:t>Thorax 61 (2006) 290–295</w:t>
        </w:r>
      </w:hyperlink>
      <w:hyperlink r:id="rId83">
        <w:r w:rsidR="00E641F9" w:rsidRPr="00BE4ABB">
          <w:rPr>
            <w:rFonts w:asciiTheme="majorBidi" w:hAnsiTheme="majorBidi" w:cstheme="majorBidi"/>
          </w:rPr>
          <w:t>.</w:t>
        </w:r>
      </w:hyperlink>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84">
        <w:r w:rsidR="00E641F9" w:rsidRPr="00BE4ABB">
          <w:rPr>
            <w:rFonts w:asciiTheme="majorBidi" w:hAnsiTheme="majorBidi" w:cstheme="majorBidi"/>
          </w:rPr>
          <w:t xml:space="preserve">Y. Fukuchi, M. Nishimura, M. Ichinose, M. Adachi, A. Nagai, </w:t>
        </w:r>
      </w:hyperlink>
      <w:hyperlink r:id="rId85">
        <w:r w:rsidR="00E641F9" w:rsidRPr="00BE4ABB">
          <w:rPr>
            <w:rFonts w:asciiTheme="majorBidi" w:hAnsiTheme="majorBidi" w:cstheme="majorBidi"/>
          </w:rPr>
          <w:t xml:space="preserve">et al, COPD in Japan: the Nippon COPD epidemiology study, </w:t>
        </w:r>
      </w:hyperlink>
      <w:hyperlink r:id="rId86">
        <w:proofErr w:type="spellStart"/>
        <w:r w:rsidR="00E641F9" w:rsidRPr="00BE4ABB">
          <w:rPr>
            <w:rFonts w:asciiTheme="majorBidi" w:hAnsiTheme="majorBidi" w:cstheme="majorBidi"/>
          </w:rPr>
          <w:t>Respirology</w:t>
        </w:r>
        <w:proofErr w:type="spellEnd"/>
        <w:r w:rsidR="00E641F9" w:rsidRPr="00BE4ABB">
          <w:rPr>
            <w:rFonts w:asciiTheme="majorBidi" w:hAnsiTheme="majorBidi" w:cstheme="majorBidi"/>
          </w:rPr>
          <w:t xml:space="preserve"> 9 (2004) 458–465</w:t>
        </w:r>
      </w:hyperlink>
      <w:hyperlink r:id="rId87">
        <w:r w:rsidR="00E641F9" w:rsidRPr="00BE4ABB">
          <w:rPr>
            <w:rFonts w:asciiTheme="majorBidi" w:hAnsiTheme="majorBidi" w:cstheme="majorBidi"/>
          </w:rPr>
          <w:t>.</w:t>
        </w:r>
      </w:hyperlink>
    </w:p>
    <w:p w:rsidR="00E641F9" w:rsidRPr="00BE4ABB" w:rsidRDefault="0026069C" w:rsidP="00E641F9">
      <w:pPr>
        <w:numPr>
          <w:ilvl w:val="0"/>
          <w:numId w:val="3"/>
        </w:numPr>
        <w:bidi w:val="0"/>
        <w:spacing w:after="44" w:line="265" w:lineRule="auto"/>
        <w:ind w:hanging="314"/>
        <w:jc w:val="both"/>
        <w:rPr>
          <w:rFonts w:asciiTheme="majorBidi" w:hAnsiTheme="majorBidi" w:cstheme="majorBidi"/>
        </w:rPr>
      </w:pPr>
      <w:hyperlink r:id="rId88">
        <w:r w:rsidR="00E641F9" w:rsidRPr="00BE4ABB">
          <w:rPr>
            <w:rFonts w:asciiTheme="majorBidi" w:hAnsiTheme="majorBidi" w:cstheme="majorBidi"/>
          </w:rPr>
          <w:t xml:space="preserve">H. </w:t>
        </w:r>
        <w:proofErr w:type="spellStart"/>
        <w:r w:rsidR="00E641F9" w:rsidRPr="00BE4ABB">
          <w:rPr>
            <w:rFonts w:asciiTheme="majorBidi" w:hAnsiTheme="majorBidi" w:cstheme="majorBidi"/>
          </w:rPr>
          <w:t>Daldoul</w:t>
        </w:r>
        <w:proofErr w:type="spellEnd"/>
        <w:r w:rsidR="00E641F9" w:rsidRPr="00BE4ABB">
          <w:rPr>
            <w:rFonts w:asciiTheme="majorBidi" w:hAnsiTheme="majorBidi" w:cstheme="majorBidi"/>
          </w:rPr>
          <w:t xml:space="preserve">, M. </w:t>
        </w:r>
        <w:proofErr w:type="spellStart"/>
        <w:r w:rsidR="00E641F9" w:rsidRPr="00BE4ABB">
          <w:rPr>
            <w:rFonts w:asciiTheme="majorBidi" w:hAnsiTheme="majorBidi" w:cstheme="majorBidi"/>
          </w:rPr>
          <w:t>Denguezli</w:t>
        </w:r>
        <w:proofErr w:type="spellEnd"/>
        <w:r w:rsidR="00E641F9" w:rsidRPr="00BE4ABB">
          <w:rPr>
            <w:rFonts w:asciiTheme="majorBidi" w:hAnsiTheme="majorBidi" w:cstheme="majorBidi"/>
          </w:rPr>
          <w:t xml:space="preserve">, A. </w:t>
        </w:r>
        <w:proofErr w:type="spellStart"/>
        <w:r w:rsidR="00E641F9" w:rsidRPr="00BE4ABB">
          <w:rPr>
            <w:rFonts w:asciiTheme="majorBidi" w:hAnsiTheme="majorBidi" w:cstheme="majorBidi"/>
          </w:rPr>
          <w:t>Jithoo</w:t>
        </w:r>
        <w:proofErr w:type="spellEnd"/>
        <w:r w:rsidR="00E641F9" w:rsidRPr="00BE4ABB">
          <w:rPr>
            <w:rFonts w:asciiTheme="majorBidi" w:hAnsiTheme="majorBidi" w:cstheme="majorBidi"/>
          </w:rPr>
          <w:t xml:space="preserve">, et al, Prevalence of COPD </w:t>
        </w:r>
      </w:hyperlink>
      <w:hyperlink r:id="rId89">
        <w:r w:rsidR="00E641F9" w:rsidRPr="00BE4ABB">
          <w:rPr>
            <w:rFonts w:asciiTheme="majorBidi" w:hAnsiTheme="majorBidi" w:cstheme="majorBidi"/>
          </w:rPr>
          <w:t xml:space="preserve">and tobacco smoking in Tunisia – results from the BOLD study, </w:t>
        </w:r>
      </w:hyperlink>
      <w:hyperlink r:id="rId90">
        <w:r w:rsidR="00E641F9" w:rsidRPr="00BE4ABB">
          <w:rPr>
            <w:rFonts w:asciiTheme="majorBidi" w:hAnsiTheme="majorBidi" w:cstheme="majorBidi"/>
          </w:rPr>
          <w:t>Int. J. Environ. Res. Public Health 10 (12) (2013) 7257–7271</w:t>
        </w:r>
      </w:hyperlink>
      <w:r w:rsidR="00E641F9" w:rsidRPr="00BE4ABB">
        <w:rPr>
          <w:rFonts w:asciiTheme="majorBidi" w:hAnsiTheme="majorBidi" w:cstheme="majorBidi"/>
        </w:rPr>
        <w:t>.</w:t>
      </w:r>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91">
        <w:r w:rsidR="00E641F9" w:rsidRPr="00BE4ABB">
          <w:rPr>
            <w:rFonts w:asciiTheme="majorBidi" w:hAnsiTheme="majorBidi" w:cstheme="majorBidi"/>
          </w:rPr>
          <w:t xml:space="preserve">P. </w:t>
        </w:r>
        <w:proofErr w:type="spellStart"/>
        <w:r w:rsidR="00E641F9" w:rsidRPr="00BE4ABB">
          <w:rPr>
            <w:rFonts w:asciiTheme="majorBidi" w:hAnsiTheme="majorBidi" w:cstheme="majorBidi"/>
          </w:rPr>
          <w:t>Danielsson</w:t>
        </w:r>
        <w:proofErr w:type="spellEnd"/>
        <w:r w:rsidR="00E641F9" w:rsidRPr="00BE4ABB">
          <w:rPr>
            <w:rFonts w:asciiTheme="majorBidi" w:hAnsiTheme="majorBidi" w:cstheme="majorBidi"/>
          </w:rPr>
          <w:t>, I.S.</w:t>
        </w:r>
      </w:hyperlink>
      <w:hyperlink r:id="rId92">
        <w:r w:rsidR="00E641F9" w:rsidRPr="00BE4ABB">
          <w:rPr>
            <w:rFonts w:asciiTheme="majorBidi" w:hAnsiTheme="majorBidi" w:cstheme="majorBidi"/>
          </w:rPr>
          <w:t>O</w:t>
        </w:r>
      </w:hyperlink>
      <w:r w:rsidR="00E641F9" w:rsidRPr="00BE4ABB">
        <w:rPr>
          <w:rFonts w:asciiTheme="majorBidi" w:hAnsiTheme="majorBidi" w:cstheme="majorBidi"/>
        </w:rPr>
        <w:t xml:space="preserve">´ </w:t>
      </w:r>
      <w:hyperlink r:id="rId93">
        <w:proofErr w:type="spellStart"/>
        <w:r w:rsidR="00E641F9" w:rsidRPr="00BE4ABB">
          <w:rPr>
            <w:rFonts w:asciiTheme="majorBidi" w:hAnsiTheme="majorBidi" w:cstheme="majorBidi"/>
          </w:rPr>
          <w:t>lafsdo</w:t>
        </w:r>
        <w:proofErr w:type="spellEnd"/>
      </w:hyperlink>
      <w:r w:rsidR="00E641F9" w:rsidRPr="00BE4ABB">
        <w:rPr>
          <w:rFonts w:asciiTheme="majorBidi" w:hAnsiTheme="majorBidi" w:cstheme="majorBidi"/>
        </w:rPr>
        <w:t xml:space="preserve">´ </w:t>
      </w:r>
      <w:hyperlink r:id="rId94">
        <w:proofErr w:type="spellStart"/>
        <w:r w:rsidR="00E641F9" w:rsidRPr="00BE4ABB">
          <w:rPr>
            <w:rFonts w:asciiTheme="majorBidi" w:hAnsiTheme="majorBidi" w:cstheme="majorBidi"/>
          </w:rPr>
          <w:t>ttir</w:t>
        </w:r>
        <w:proofErr w:type="spellEnd"/>
        <w:r w:rsidR="00E641F9" w:rsidRPr="00BE4ABB">
          <w:rPr>
            <w:rFonts w:asciiTheme="majorBidi" w:hAnsiTheme="majorBidi" w:cstheme="majorBidi"/>
          </w:rPr>
          <w:t xml:space="preserve">, B. </w:t>
        </w:r>
        <w:proofErr w:type="spellStart"/>
        <w:r w:rsidR="00E641F9" w:rsidRPr="00BE4ABB">
          <w:rPr>
            <w:rFonts w:asciiTheme="majorBidi" w:hAnsiTheme="majorBidi" w:cstheme="majorBidi"/>
          </w:rPr>
          <w:t>Benediktsdo</w:t>
        </w:r>
        <w:proofErr w:type="spellEnd"/>
      </w:hyperlink>
      <w:r w:rsidR="00E641F9" w:rsidRPr="00BE4ABB">
        <w:rPr>
          <w:rFonts w:asciiTheme="majorBidi" w:hAnsiTheme="majorBidi" w:cstheme="majorBidi"/>
        </w:rPr>
        <w:t xml:space="preserve">´ </w:t>
      </w:r>
      <w:hyperlink r:id="rId95">
        <w:proofErr w:type="spellStart"/>
        <w:r w:rsidR="00E641F9" w:rsidRPr="00BE4ABB">
          <w:rPr>
            <w:rFonts w:asciiTheme="majorBidi" w:hAnsiTheme="majorBidi" w:cstheme="majorBidi"/>
          </w:rPr>
          <w:t>ttir</w:t>
        </w:r>
        <w:proofErr w:type="spellEnd"/>
        <w:r w:rsidR="00E641F9" w:rsidRPr="00BE4ABB">
          <w:rPr>
            <w:rFonts w:asciiTheme="majorBidi" w:hAnsiTheme="majorBidi" w:cstheme="majorBidi"/>
          </w:rPr>
          <w:t xml:space="preserve">, T. </w:t>
        </w:r>
        <w:proofErr w:type="spellStart"/>
        <w:r w:rsidR="00E641F9" w:rsidRPr="00BE4ABB">
          <w:rPr>
            <w:rFonts w:asciiTheme="majorBidi" w:hAnsiTheme="majorBidi" w:cstheme="majorBidi"/>
          </w:rPr>
          <w:t>Gı</w:t>
        </w:r>
      </w:hyperlink>
      <w:r w:rsidR="00E641F9" w:rsidRPr="00BE4ABB">
        <w:rPr>
          <w:rFonts w:asciiTheme="majorBidi" w:hAnsiTheme="majorBidi" w:cstheme="majorBidi"/>
        </w:rPr>
        <w:t>´</w:t>
      </w:r>
      <w:hyperlink r:id="rId96">
        <w:r w:rsidR="00E641F9" w:rsidRPr="00BE4ABB">
          <w:rPr>
            <w:rFonts w:asciiTheme="majorBidi" w:hAnsiTheme="majorBidi" w:cstheme="majorBidi"/>
          </w:rPr>
          <w:t>slason</w:t>
        </w:r>
        <w:proofErr w:type="spellEnd"/>
        <w:r w:rsidR="00E641F9" w:rsidRPr="00BE4ABB">
          <w:rPr>
            <w:rFonts w:asciiTheme="majorBidi" w:hAnsiTheme="majorBidi" w:cstheme="majorBidi"/>
          </w:rPr>
          <w:t xml:space="preserve">, </w:t>
        </w:r>
      </w:hyperlink>
      <w:hyperlink r:id="rId97">
        <w:r w:rsidR="00E641F9" w:rsidRPr="00BE4ABB">
          <w:rPr>
            <w:rFonts w:asciiTheme="majorBidi" w:hAnsiTheme="majorBidi" w:cstheme="majorBidi"/>
          </w:rPr>
          <w:t xml:space="preserve">C. </w:t>
        </w:r>
        <w:proofErr w:type="spellStart"/>
        <w:r w:rsidR="00E641F9" w:rsidRPr="00BE4ABB">
          <w:rPr>
            <w:rFonts w:asciiTheme="majorBidi" w:hAnsiTheme="majorBidi" w:cstheme="majorBidi"/>
          </w:rPr>
          <w:t>Janson</w:t>
        </w:r>
        <w:proofErr w:type="spellEnd"/>
        <w:r w:rsidR="00E641F9" w:rsidRPr="00BE4ABB">
          <w:rPr>
            <w:rFonts w:asciiTheme="majorBidi" w:hAnsiTheme="majorBidi" w:cstheme="majorBidi"/>
          </w:rPr>
          <w:t xml:space="preserve">, The prevalence of chronic obstructive pulmonary </w:t>
        </w:r>
      </w:hyperlink>
      <w:hyperlink r:id="rId98">
        <w:r w:rsidR="00E641F9" w:rsidRPr="00BE4ABB">
          <w:rPr>
            <w:rFonts w:asciiTheme="majorBidi" w:hAnsiTheme="majorBidi" w:cstheme="majorBidi"/>
          </w:rPr>
          <w:t xml:space="preserve">disease in Uppsala, Sweden – the Burden of Obstructive Lung </w:t>
        </w:r>
      </w:hyperlink>
      <w:hyperlink r:id="rId99">
        <w:r w:rsidR="00E641F9" w:rsidRPr="00BE4ABB">
          <w:rPr>
            <w:rFonts w:asciiTheme="majorBidi" w:hAnsiTheme="majorBidi" w:cstheme="majorBidi"/>
          </w:rPr>
          <w:t xml:space="preserve">Disease (BOLD) study: cross-sectional population-based study, </w:t>
        </w:r>
      </w:hyperlink>
      <w:hyperlink r:id="rId100">
        <w:proofErr w:type="spellStart"/>
        <w:r w:rsidR="00E641F9" w:rsidRPr="00BE4ABB">
          <w:rPr>
            <w:rFonts w:asciiTheme="majorBidi" w:hAnsiTheme="majorBidi" w:cstheme="majorBidi"/>
          </w:rPr>
          <w:t>Clin</w:t>
        </w:r>
        <w:proofErr w:type="spellEnd"/>
        <w:r w:rsidR="00E641F9" w:rsidRPr="00BE4ABB">
          <w:rPr>
            <w:rFonts w:asciiTheme="majorBidi" w:hAnsiTheme="majorBidi" w:cstheme="majorBidi"/>
          </w:rPr>
          <w:t>. Respir.</w:t>
        </w:r>
      </w:hyperlink>
      <w:hyperlink r:id="rId101">
        <w:r w:rsidR="00E641F9" w:rsidRPr="00BE4ABB">
          <w:rPr>
            <w:rFonts w:asciiTheme="majorBidi" w:hAnsiTheme="majorBidi" w:cstheme="majorBidi"/>
          </w:rPr>
          <w:t>J</w:t>
        </w:r>
      </w:hyperlink>
      <w:hyperlink r:id="rId102">
        <w:r w:rsidR="00E641F9" w:rsidRPr="00BE4ABB">
          <w:rPr>
            <w:rFonts w:asciiTheme="majorBidi" w:hAnsiTheme="majorBidi" w:cstheme="majorBidi"/>
          </w:rPr>
          <w:t>.</w:t>
        </w:r>
      </w:hyperlink>
      <w:hyperlink r:id="rId103">
        <w:r w:rsidR="00E641F9" w:rsidRPr="00BE4ABB">
          <w:rPr>
            <w:rFonts w:asciiTheme="majorBidi" w:hAnsiTheme="majorBidi" w:cstheme="majorBidi"/>
          </w:rPr>
          <w:t>6 (2) (2012) 120–127</w:t>
        </w:r>
      </w:hyperlink>
      <w:hyperlink r:id="rId104">
        <w:r w:rsidR="00E641F9" w:rsidRPr="00BE4ABB">
          <w:rPr>
            <w:rFonts w:asciiTheme="majorBidi" w:hAnsiTheme="majorBidi" w:cstheme="majorBidi"/>
          </w:rPr>
          <w:t>.</w:t>
        </w:r>
      </w:hyperlink>
    </w:p>
    <w:p w:rsidR="00E641F9" w:rsidRPr="00BE4ABB" w:rsidRDefault="00E641F9" w:rsidP="00E641F9">
      <w:pPr>
        <w:numPr>
          <w:ilvl w:val="0"/>
          <w:numId w:val="3"/>
        </w:numPr>
        <w:bidi w:val="0"/>
        <w:spacing w:after="5" w:line="267" w:lineRule="auto"/>
        <w:ind w:hanging="314"/>
        <w:jc w:val="both"/>
        <w:rPr>
          <w:rFonts w:asciiTheme="majorBidi" w:hAnsiTheme="majorBidi" w:cstheme="majorBidi"/>
        </w:rPr>
      </w:pPr>
      <w:r w:rsidRPr="00BE4ABB">
        <w:rPr>
          <w:rFonts w:asciiTheme="majorBidi" w:hAnsiTheme="majorBidi" w:cstheme="majorBidi"/>
        </w:rPr>
        <w:t>Global Initiative for Chronic Obstructive Lung Disease (GOLD). Global strategy for the Diagnosis, management and prevention of Chronic Obstructive Pulmonary Disease 2009.</w:t>
      </w:r>
    </w:p>
    <w:p w:rsidR="00E641F9" w:rsidRPr="00BE4ABB" w:rsidRDefault="0026069C" w:rsidP="00E641F9">
      <w:pPr>
        <w:numPr>
          <w:ilvl w:val="0"/>
          <w:numId w:val="3"/>
        </w:numPr>
        <w:bidi w:val="0"/>
        <w:spacing w:after="14" w:line="265" w:lineRule="auto"/>
        <w:ind w:hanging="314"/>
        <w:jc w:val="both"/>
        <w:rPr>
          <w:rFonts w:asciiTheme="majorBidi" w:hAnsiTheme="majorBidi" w:cstheme="majorBidi"/>
        </w:rPr>
      </w:pPr>
      <w:hyperlink r:id="rId105">
        <w:r w:rsidR="00E641F9" w:rsidRPr="00BE4ABB">
          <w:rPr>
            <w:rFonts w:asciiTheme="majorBidi" w:hAnsiTheme="majorBidi" w:cstheme="majorBidi"/>
          </w:rPr>
          <w:t xml:space="preserve">N. </w:t>
        </w:r>
        <w:proofErr w:type="spellStart"/>
        <w:r w:rsidR="00E641F9" w:rsidRPr="00BE4ABB">
          <w:rPr>
            <w:rFonts w:asciiTheme="majorBidi" w:hAnsiTheme="majorBidi" w:cstheme="majorBidi"/>
          </w:rPr>
          <w:t>Ait-Khaled</w:t>
        </w:r>
        <w:proofErr w:type="spellEnd"/>
        <w:r w:rsidR="00E641F9" w:rsidRPr="00BE4ABB">
          <w:rPr>
            <w:rFonts w:asciiTheme="majorBidi" w:hAnsiTheme="majorBidi" w:cstheme="majorBidi"/>
          </w:rPr>
          <w:t xml:space="preserve">, D. </w:t>
        </w:r>
        <w:proofErr w:type="spellStart"/>
        <w:r w:rsidR="00E641F9" w:rsidRPr="00BE4ABB">
          <w:rPr>
            <w:rFonts w:asciiTheme="majorBidi" w:hAnsiTheme="majorBidi" w:cstheme="majorBidi"/>
          </w:rPr>
          <w:t>Enarson</w:t>
        </w:r>
        <w:proofErr w:type="spellEnd"/>
        <w:r w:rsidR="00E641F9" w:rsidRPr="00BE4ABB">
          <w:rPr>
            <w:rFonts w:asciiTheme="majorBidi" w:hAnsiTheme="majorBidi" w:cstheme="majorBidi"/>
          </w:rPr>
          <w:t xml:space="preserve">, J. </w:t>
        </w:r>
        <w:proofErr w:type="spellStart"/>
        <w:r w:rsidR="00E641F9" w:rsidRPr="00BE4ABB">
          <w:rPr>
            <w:rFonts w:asciiTheme="majorBidi" w:hAnsiTheme="majorBidi" w:cstheme="majorBidi"/>
          </w:rPr>
          <w:t>Bousquet</w:t>
        </w:r>
        <w:proofErr w:type="spellEnd"/>
        <w:r w:rsidR="00E641F9" w:rsidRPr="00BE4ABB">
          <w:rPr>
            <w:rFonts w:asciiTheme="majorBidi" w:hAnsiTheme="majorBidi" w:cstheme="majorBidi"/>
          </w:rPr>
          <w:t xml:space="preserve">, Chronic respiratory </w:t>
        </w:r>
      </w:hyperlink>
      <w:hyperlink r:id="rId106">
        <w:r w:rsidR="00E641F9" w:rsidRPr="00BE4ABB">
          <w:rPr>
            <w:rFonts w:asciiTheme="majorBidi" w:hAnsiTheme="majorBidi" w:cstheme="majorBidi"/>
          </w:rPr>
          <w:t xml:space="preserve">diseases in developing countries: the burden and strategies for </w:t>
        </w:r>
      </w:hyperlink>
      <w:hyperlink r:id="rId107">
        <w:r w:rsidR="00E641F9" w:rsidRPr="00BE4ABB">
          <w:rPr>
            <w:rFonts w:asciiTheme="majorBidi" w:hAnsiTheme="majorBidi" w:cstheme="majorBidi"/>
          </w:rPr>
          <w:t xml:space="preserve">prevention and management, Bull. World Health Organ. 79 </w:t>
        </w:r>
      </w:hyperlink>
      <w:hyperlink r:id="rId108">
        <w:r w:rsidR="00E641F9" w:rsidRPr="00BE4ABB">
          <w:rPr>
            <w:rFonts w:asciiTheme="majorBidi" w:hAnsiTheme="majorBidi" w:cstheme="majorBidi"/>
          </w:rPr>
          <w:t>(971) (2001)</w:t>
        </w:r>
      </w:hyperlink>
      <w:hyperlink r:id="rId109">
        <w:r w:rsidR="00E641F9" w:rsidRPr="00BE4ABB">
          <w:rPr>
            <w:rFonts w:asciiTheme="majorBidi" w:hAnsiTheme="majorBidi" w:cstheme="majorBidi"/>
          </w:rPr>
          <w:t>9</w:t>
        </w:r>
      </w:hyperlink>
      <w:r w:rsidR="00E641F9" w:rsidRPr="00BE4ABB">
        <w:rPr>
          <w:rFonts w:asciiTheme="majorBidi" w:hAnsiTheme="majorBidi" w:cstheme="majorBidi"/>
        </w:rPr>
        <w:t>.</w:t>
      </w:r>
    </w:p>
    <w:p w:rsidR="00E641F9" w:rsidRPr="00BE4ABB" w:rsidRDefault="00E641F9" w:rsidP="00E641F9">
      <w:pPr>
        <w:numPr>
          <w:ilvl w:val="0"/>
          <w:numId w:val="3"/>
        </w:numPr>
        <w:bidi w:val="0"/>
        <w:spacing w:after="5" w:line="267" w:lineRule="auto"/>
        <w:ind w:hanging="314"/>
        <w:jc w:val="both"/>
        <w:rPr>
          <w:rFonts w:asciiTheme="majorBidi" w:hAnsiTheme="majorBidi" w:cstheme="majorBidi"/>
        </w:rPr>
      </w:pPr>
      <w:r w:rsidRPr="00BE4ABB">
        <w:rPr>
          <w:rFonts w:asciiTheme="majorBidi" w:hAnsiTheme="majorBidi" w:cstheme="majorBidi"/>
        </w:rPr>
        <w:t>Global Initiative for Chronic Obstructive Lung Disease (GOLD). Global strategy for the Diagnosis, Management and prevention of Chronic Obstructive Pulmonary Disease 2011.</w:t>
      </w:r>
    </w:p>
    <w:p w:rsidR="00E641F9" w:rsidRPr="00E641F9" w:rsidRDefault="0026069C" w:rsidP="00E641F9">
      <w:pPr>
        <w:numPr>
          <w:ilvl w:val="0"/>
          <w:numId w:val="3"/>
        </w:numPr>
        <w:bidi w:val="0"/>
        <w:spacing w:after="14" w:line="265" w:lineRule="auto"/>
        <w:ind w:hanging="314"/>
        <w:jc w:val="both"/>
        <w:rPr>
          <w:rFonts w:asciiTheme="majorBidi" w:hAnsiTheme="majorBidi" w:cstheme="majorBidi"/>
          <w:sz w:val="24"/>
          <w:szCs w:val="24"/>
        </w:rPr>
      </w:pPr>
      <w:hyperlink r:id="rId110">
        <w:r w:rsidR="00E641F9" w:rsidRPr="00BE4ABB">
          <w:rPr>
            <w:rFonts w:asciiTheme="majorBidi" w:hAnsiTheme="majorBidi" w:cstheme="majorBidi"/>
          </w:rPr>
          <w:t xml:space="preserve">K. Lin, B. Watkins, T. Johnson, J.A. Rodriguez, M.B. Barton, </w:t>
        </w:r>
      </w:hyperlink>
      <w:hyperlink r:id="rId111">
        <w:r w:rsidR="00E641F9" w:rsidRPr="00BE4ABB">
          <w:rPr>
            <w:rFonts w:asciiTheme="majorBidi" w:hAnsiTheme="majorBidi" w:cstheme="majorBidi"/>
          </w:rPr>
          <w:t xml:space="preserve">US Preventive Services Task Force Screening for chronic </w:t>
        </w:r>
      </w:hyperlink>
      <w:hyperlink r:id="rId112">
        <w:r w:rsidR="00E641F9" w:rsidRPr="00BE4ABB">
          <w:rPr>
            <w:rFonts w:asciiTheme="majorBidi" w:hAnsiTheme="majorBidi" w:cstheme="majorBidi"/>
          </w:rPr>
          <w:t xml:space="preserve">obstructive pulmonary disease using </w:t>
        </w:r>
        <w:proofErr w:type="spellStart"/>
        <w:r w:rsidR="00E641F9" w:rsidRPr="00BE4ABB">
          <w:rPr>
            <w:rFonts w:asciiTheme="majorBidi" w:hAnsiTheme="majorBidi" w:cstheme="majorBidi"/>
          </w:rPr>
          <w:t>spirometry</w:t>
        </w:r>
        <w:proofErr w:type="spellEnd"/>
        <w:r w:rsidR="00E641F9" w:rsidRPr="00BE4ABB">
          <w:rPr>
            <w:rFonts w:asciiTheme="majorBidi" w:hAnsiTheme="majorBidi" w:cstheme="majorBidi"/>
          </w:rPr>
          <w:t xml:space="preserve">: summary of </w:t>
        </w:r>
      </w:hyperlink>
      <w:hyperlink r:id="rId113">
        <w:r w:rsidR="00E641F9" w:rsidRPr="00BE4ABB">
          <w:rPr>
            <w:rFonts w:asciiTheme="majorBidi" w:hAnsiTheme="majorBidi" w:cstheme="majorBidi"/>
          </w:rPr>
          <w:t>the evidence for the US Preventive Services Task Force, Ann.</w:t>
        </w:r>
      </w:hyperlink>
      <w:r w:rsidR="00E641F9" w:rsidRPr="00BE4ABB">
        <w:rPr>
          <w:rFonts w:asciiTheme="majorBidi" w:hAnsiTheme="majorBidi" w:cstheme="majorBidi"/>
        </w:rPr>
        <w:t xml:space="preserve"> </w:t>
      </w:r>
      <w:hyperlink r:id="rId114">
        <w:r w:rsidR="00E641F9" w:rsidRPr="00BE4ABB">
          <w:rPr>
            <w:rFonts w:asciiTheme="majorBidi" w:hAnsiTheme="majorBidi" w:cstheme="majorBidi"/>
          </w:rPr>
          <w:t>Intern. Med. 148 (7) (2008) 535–543</w:t>
        </w:r>
      </w:hyperlink>
      <w:hyperlink r:id="rId115">
        <w:r w:rsidR="00E641F9" w:rsidRPr="00BE4ABB">
          <w:rPr>
            <w:rFonts w:asciiTheme="majorBidi" w:hAnsiTheme="majorBidi" w:cstheme="majorBidi"/>
          </w:rPr>
          <w:t>.</w:t>
        </w:r>
      </w:hyperlink>
    </w:p>
    <w:p w:rsidR="00307AF5" w:rsidRPr="0086218C"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r w:rsidRPr="0086218C">
        <w:rPr>
          <w:rFonts w:ascii="Times New Roman" w:eastAsia="Times New Roman" w:hAnsi="Times New Roman" w:cs="Times New Roman"/>
          <w:b/>
          <w:bCs/>
          <w:sz w:val="28"/>
          <w:szCs w:val="28"/>
        </w:rPr>
        <w:lastRenderedPageBreak/>
        <w:t xml:space="preserve">Table </w:t>
      </w:r>
      <w:r w:rsidR="00333D6F">
        <w:rPr>
          <w:rFonts w:ascii="Times New Roman" w:eastAsia="Times New Roman" w:hAnsi="Times New Roman" w:cs="Times New Roman"/>
          <w:b/>
          <w:bCs/>
          <w:sz w:val="28"/>
          <w:szCs w:val="28"/>
        </w:rPr>
        <w:t>(</w:t>
      </w:r>
      <w:r w:rsidRPr="0086218C">
        <w:rPr>
          <w:rFonts w:ascii="Times New Roman" w:eastAsia="Times New Roman" w:hAnsi="Times New Roman" w:cs="Times New Roman"/>
          <w:b/>
          <w:bCs/>
          <w:sz w:val="28"/>
          <w:szCs w:val="28"/>
        </w:rPr>
        <w:t>1) Socio-demographic characteristics of the studied cases.</w:t>
      </w:r>
    </w:p>
    <w:tbl>
      <w:tblPr>
        <w:tblW w:w="7513" w:type="dxa"/>
        <w:tblInd w:w="-142" w:type="dxa"/>
        <w:tblBorders>
          <w:top w:val="single" w:sz="12" w:space="0" w:color="auto"/>
          <w:bottom w:val="single" w:sz="12" w:space="0" w:color="auto"/>
        </w:tblBorders>
        <w:tblCellMar>
          <w:left w:w="0" w:type="dxa"/>
          <w:right w:w="0" w:type="dxa"/>
        </w:tblCellMar>
        <w:tblLook w:val="0480"/>
      </w:tblPr>
      <w:tblGrid>
        <w:gridCol w:w="3261"/>
        <w:gridCol w:w="1843"/>
        <w:gridCol w:w="2409"/>
      </w:tblGrid>
      <w:tr w:rsidR="00307AF5" w:rsidRPr="0051111E" w:rsidTr="00333D6F">
        <w:trPr>
          <w:trHeight w:val="20"/>
          <w:tblHeader/>
        </w:trPr>
        <w:tc>
          <w:tcPr>
            <w:tcW w:w="3261" w:type="dxa"/>
            <w:tcBorders>
              <w:bottom w:val="single" w:sz="12" w:space="0" w:color="auto"/>
            </w:tcBorders>
            <w:vAlign w:val="center"/>
            <w:hideMark/>
          </w:tcPr>
          <w:p w:rsidR="00307AF5" w:rsidRPr="00396757" w:rsidRDefault="00307AF5" w:rsidP="00333D6F">
            <w:pPr>
              <w:bidi w:val="0"/>
              <w:spacing w:after="0" w:line="240" w:lineRule="auto"/>
              <w:rPr>
                <w:rFonts w:ascii="Times New Roman" w:eastAsia="Times New Roman" w:hAnsi="Times New Roman" w:cs="Times New Roman"/>
                <w:b/>
                <w:bCs/>
                <w:sz w:val="24"/>
                <w:szCs w:val="24"/>
              </w:rPr>
            </w:pPr>
            <w:r w:rsidRPr="00396757">
              <w:rPr>
                <w:rFonts w:ascii="Times New Roman" w:eastAsia="Times New Roman" w:hAnsi="Times New Roman" w:cs="Times New Roman"/>
                <w:b/>
                <w:bCs/>
                <w:sz w:val="24"/>
                <w:szCs w:val="24"/>
              </w:rPr>
              <w:t>Socio-demographic characters</w:t>
            </w:r>
          </w:p>
        </w:tc>
        <w:tc>
          <w:tcPr>
            <w:tcW w:w="1843" w:type="dxa"/>
            <w:tcBorders>
              <w:bottom w:val="single" w:sz="12" w:space="0" w:color="auto"/>
            </w:tcBorders>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b/>
                <w:bCs/>
                <w:sz w:val="24"/>
                <w:szCs w:val="24"/>
              </w:rPr>
            </w:pPr>
            <w:r w:rsidRPr="00396757">
              <w:rPr>
                <w:rFonts w:ascii="Times New Roman" w:eastAsia="Times New Roman" w:hAnsi="Times New Roman" w:cs="Times New Roman"/>
                <w:b/>
                <w:bCs/>
                <w:sz w:val="24"/>
                <w:szCs w:val="24"/>
              </w:rPr>
              <w:t>Number</w:t>
            </w:r>
          </w:p>
        </w:tc>
        <w:tc>
          <w:tcPr>
            <w:tcW w:w="2409" w:type="dxa"/>
            <w:tcBorders>
              <w:bottom w:val="single" w:sz="12" w:space="0" w:color="auto"/>
            </w:tcBorders>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b/>
                <w:bCs/>
                <w:sz w:val="24"/>
                <w:szCs w:val="24"/>
              </w:rPr>
            </w:pPr>
            <w:r w:rsidRPr="00396757">
              <w:rPr>
                <w:rFonts w:ascii="Times New Roman" w:eastAsia="Times New Roman" w:hAnsi="Times New Roman" w:cs="Times New Roman"/>
                <w:b/>
                <w:bCs/>
                <w:sz w:val="24"/>
                <w:szCs w:val="24"/>
              </w:rPr>
              <w:t>%</w:t>
            </w:r>
          </w:p>
        </w:tc>
      </w:tr>
      <w:tr w:rsidR="00307AF5" w:rsidRPr="0051111E" w:rsidTr="00333D6F">
        <w:trPr>
          <w:trHeight w:val="20"/>
        </w:trPr>
        <w:tc>
          <w:tcPr>
            <w:tcW w:w="7513" w:type="dxa"/>
            <w:gridSpan w:val="3"/>
            <w:vAlign w:val="center"/>
            <w:hideMark/>
          </w:tcPr>
          <w:p w:rsidR="00307AF5" w:rsidRPr="00C81258" w:rsidRDefault="00307AF5" w:rsidP="00333D6F">
            <w:pPr>
              <w:bidi w:val="0"/>
              <w:spacing w:after="0" w:line="240" w:lineRule="auto"/>
              <w:rPr>
                <w:rFonts w:ascii="Times New Roman" w:eastAsia="Times New Roman" w:hAnsi="Times New Roman" w:cs="Times New Roman"/>
                <w:b/>
                <w:bCs/>
                <w:sz w:val="24"/>
                <w:szCs w:val="24"/>
              </w:rPr>
            </w:pPr>
            <w:r w:rsidRPr="00C81258">
              <w:rPr>
                <w:rFonts w:ascii="Times New Roman" w:eastAsia="Times New Roman" w:hAnsi="Times New Roman" w:cs="Times New Roman"/>
                <w:b/>
                <w:bCs/>
                <w:sz w:val="24"/>
                <w:szCs w:val="24"/>
              </w:rPr>
              <w:t>Age</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40–49</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865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36.04</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50–59</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900</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37.50</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&gt;60</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635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26.46</w:t>
            </w:r>
          </w:p>
        </w:tc>
      </w:tr>
      <w:tr w:rsidR="00307AF5" w:rsidRPr="0051111E" w:rsidTr="00333D6F">
        <w:trPr>
          <w:trHeight w:val="20"/>
        </w:trPr>
        <w:tc>
          <w:tcPr>
            <w:tcW w:w="7513" w:type="dxa"/>
            <w:gridSpan w:val="3"/>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p>
        </w:tc>
      </w:tr>
      <w:tr w:rsidR="00307AF5" w:rsidRPr="0051111E" w:rsidTr="00333D6F">
        <w:trPr>
          <w:trHeight w:val="20"/>
        </w:trPr>
        <w:tc>
          <w:tcPr>
            <w:tcW w:w="7513" w:type="dxa"/>
            <w:gridSpan w:val="3"/>
            <w:vAlign w:val="center"/>
            <w:hideMark/>
          </w:tcPr>
          <w:p w:rsidR="00307AF5" w:rsidRPr="00C81258" w:rsidRDefault="00307AF5" w:rsidP="00333D6F">
            <w:pPr>
              <w:bidi w:val="0"/>
              <w:spacing w:after="0" w:line="240" w:lineRule="auto"/>
              <w:rPr>
                <w:rFonts w:ascii="Times New Roman" w:eastAsia="Times New Roman" w:hAnsi="Times New Roman" w:cs="Times New Roman"/>
                <w:b/>
                <w:bCs/>
                <w:sz w:val="24"/>
                <w:szCs w:val="24"/>
              </w:rPr>
            </w:pPr>
            <w:r w:rsidRPr="00C81258">
              <w:rPr>
                <w:rFonts w:ascii="Times New Roman" w:eastAsia="Times New Roman" w:hAnsi="Times New Roman" w:cs="Times New Roman"/>
                <w:b/>
                <w:bCs/>
                <w:sz w:val="24"/>
                <w:szCs w:val="24"/>
              </w:rPr>
              <w:t>Gender</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Males</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1675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69.79</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Females</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725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30.21</w:t>
            </w:r>
          </w:p>
        </w:tc>
      </w:tr>
      <w:tr w:rsidR="00307AF5" w:rsidRPr="0051111E" w:rsidTr="00333D6F">
        <w:trPr>
          <w:trHeight w:val="20"/>
        </w:trPr>
        <w:tc>
          <w:tcPr>
            <w:tcW w:w="7513" w:type="dxa"/>
            <w:gridSpan w:val="3"/>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p>
        </w:tc>
      </w:tr>
      <w:tr w:rsidR="00307AF5" w:rsidRPr="0051111E" w:rsidTr="00333D6F">
        <w:trPr>
          <w:trHeight w:val="20"/>
        </w:trPr>
        <w:tc>
          <w:tcPr>
            <w:tcW w:w="7513" w:type="dxa"/>
            <w:gridSpan w:val="3"/>
            <w:vAlign w:val="center"/>
            <w:hideMark/>
          </w:tcPr>
          <w:p w:rsidR="00307AF5" w:rsidRPr="00C81258" w:rsidRDefault="00307AF5" w:rsidP="00333D6F">
            <w:pPr>
              <w:bidi w:val="0"/>
              <w:spacing w:after="0" w:line="240" w:lineRule="auto"/>
              <w:rPr>
                <w:rFonts w:ascii="Times New Roman" w:eastAsia="Times New Roman" w:hAnsi="Times New Roman" w:cs="Times New Roman"/>
                <w:b/>
                <w:bCs/>
                <w:sz w:val="24"/>
                <w:szCs w:val="24"/>
              </w:rPr>
            </w:pPr>
            <w:r w:rsidRPr="00C81258">
              <w:rPr>
                <w:rFonts w:ascii="Times New Roman" w:eastAsia="Times New Roman" w:hAnsi="Times New Roman" w:cs="Times New Roman"/>
                <w:b/>
                <w:bCs/>
                <w:sz w:val="24"/>
                <w:szCs w:val="24"/>
              </w:rPr>
              <w:t>Residence</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Urban</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600</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25.00</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Rural</w:t>
            </w:r>
          </w:p>
        </w:tc>
        <w:tc>
          <w:tcPr>
            <w:tcW w:w="1843" w:type="dxa"/>
            <w:vAlign w:val="center"/>
            <w:hideMark/>
          </w:tcPr>
          <w:p w:rsidR="00307AF5" w:rsidRPr="00396757" w:rsidRDefault="00307AF5" w:rsidP="00333D6F">
            <w:pPr>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1800</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75.00</w:t>
            </w:r>
          </w:p>
        </w:tc>
      </w:tr>
      <w:tr w:rsidR="00307AF5" w:rsidRPr="0051111E" w:rsidTr="00333D6F">
        <w:trPr>
          <w:trHeight w:val="20"/>
        </w:trPr>
        <w:tc>
          <w:tcPr>
            <w:tcW w:w="7513" w:type="dxa"/>
            <w:gridSpan w:val="3"/>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p>
        </w:tc>
      </w:tr>
      <w:tr w:rsidR="00307AF5" w:rsidRPr="0051111E" w:rsidTr="00333D6F">
        <w:trPr>
          <w:trHeight w:val="20"/>
        </w:trPr>
        <w:tc>
          <w:tcPr>
            <w:tcW w:w="7513" w:type="dxa"/>
            <w:gridSpan w:val="3"/>
            <w:vAlign w:val="center"/>
            <w:hideMark/>
          </w:tcPr>
          <w:p w:rsidR="00307AF5" w:rsidRPr="00C81258" w:rsidRDefault="00307AF5" w:rsidP="00333D6F">
            <w:pPr>
              <w:bidi w:val="0"/>
              <w:spacing w:after="0" w:line="240" w:lineRule="auto"/>
              <w:rPr>
                <w:rFonts w:ascii="Times New Roman" w:eastAsia="Times New Roman" w:hAnsi="Times New Roman" w:cs="Times New Roman"/>
                <w:b/>
                <w:bCs/>
                <w:sz w:val="24"/>
                <w:szCs w:val="24"/>
              </w:rPr>
            </w:pPr>
            <w:r w:rsidRPr="00C81258">
              <w:rPr>
                <w:rFonts w:ascii="Times New Roman" w:eastAsia="Times New Roman" w:hAnsi="Times New Roman" w:cs="Times New Roman"/>
                <w:b/>
                <w:bCs/>
                <w:sz w:val="24"/>
                <w:szCs w:val="24"/>
              </w:rPr>
              <w:t>Occupation</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Farmer</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905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37.71</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Worker</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435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18.13</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Employee</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315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13.13</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Retired</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110</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4.58</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House wife</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635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26.46</w:t>
            </w:r>
          </w:p>
        </w:tc>
      </w:tr>
      <w:tr w:rsidR="00307AF5" w:rsidRPr="0051111E" w:rsidTr="00333D6F">
        <w:trPr>
          <w:trHeight w:val="20"/>
        </w:trPr>
        <w:tc>
          <w:tcPr>
            <w:tcW w:w="7513" w:type="dxa"/>
            <w:gridSpan w:val="3"/>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p>
        </w:tc>
      </w:tr>
      <w:tr w:rsidR="00307AF5" w:rsidRPr="0051111E" w:rsidTr="00333D6F">
        <w:trPr>
          <w:trHeight w:val="20"/>
        </w:trPr>
        <w:tc>
          <w:tcPr>
            <w:tcW w:w="7513" w:type="dxa"/>
            <w:gridSpan w:val="3"/>
            <w:vAlign w:val="center"/>
            <w:hideMark/>
          </w:tcPr>
          <w:p w:rsidR="00307AF5" w:rsidRPr="00C81258" w:rsidRDefault="00307AF5" w:rsidP="00333D6F">
            <w:pPr>
              <w:bidi w:val="0"/>
              <w:spacing w:after="0" w:line="240" w:lineRule="auto"/>
              <w:rPr>
                <w:rFonts w:ascii="Times New Roman" w:eastAsia="Times New Roman" w:hAnsi="Times New Roman" w:cs="Times New Roman"/>
                <w:b/>
                <w:bCs/>
                <w:sz w:val="24"/>
                <w:szCs w:val="24"/>
              </w:rPr>
            </w:pPr>
            <w:bookmarkStart w:id="0" w:name="_GoBack"/>
            <w:r w:rsidRPr="00C81258">
              <w:rPr>
                <w:rFonts w:ascii="Times New Roman" w:eastAsia="Times New Roman" w:hAnsi="Times New Roman" w:cs="Times New Roman"/>
                <w:b/>
                <w:bCs/>
                <w:sz w:val="24"/>
                <w:szCs w:val="24"/>
              </w:rPr>
              <w:t>Smoking status</w:t>
            </w:r>
            <w:bookmarkEnd w:id="0"/>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Current smoker</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1210</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50.42</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X-smoker</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165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6.88</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Never smoker</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1025</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42.71</w:t>
            </w:r>
          </w:p>
        </w:tc>
      </w:tr>
      <w:tr w:rsidR="00307AF5" w:rsidRPr="0051111E" w:rsidTr="00333D6F">
        <w:trPr>
          <w:trHeight w:val="20"/>
        </w:trPr>
        <w:tc>
          <w:tcPr>
            <w:tcW w:w="3261" w:type="dxa"/>
            <w:vAlign w:val="center"/>
          </w:tcPr>
          <w:p w:rsidR="00307AF5" w:rsidRPr="00396757" w:rsidRDefault="00307AF5" w:rsidP="00333D6F">
            <w:pPr>
              <w:bidi w:val="0"/>
              <w:spacing w:after="0" w:line="240" w:lineRule="auto"/>
              <w:rPr>
                <w:rFonts w:ascii="Times New Roman" w:eastAsia="Times New Roman" w:hAnsi="Times New Roman" w:cs="Times New Roman"/>
                <w:sz w:val="24"/>
                <w:szCs w:val="24"/>
              </w:rPr>
            </w:pPr>
          </w:p>
        </w:tc>
        <w:tc>
          <w:tcPr>
            <w:tcW w:w="1843" w:type="dxa"/>
            <w:vAlign w:val="center"/>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p>
        </w:tc>
        <w:tc>
          <w:tcPr>
            <w:tcW w:w="2409" w:type="dxa"/>
            <w:vAlign w:val="center"/>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p>
        </w:tc>
      </w:tr>
      <w:tr w:rsidR="00307AF5" w:rsidRPr="0051111E" w:rsidTr="00333D6F">
        <w:trPr>
          <w:trHeight w:val="20"/>
        </w:trPr>
        <w:tc>
          <w:tcPr>
            <w:tcW w:w="7513" w:type="dxa"/>
            <w:gridSpan w:val="3"/>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Biomass fuel exposure</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242</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10.08</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Previously diagnosed COPD</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12</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7.50</w:t>
            </w:r>
          </w:p>
        </w:tc>
      </w:tr>
      <w:tr w:rsidR="00307AF5" w:rsidRPr="0051111E" w:rsidTr="00333D6F">
        <w:trPr>
          <w:trHeight w:val="20"/>
        </w:trPr>
        <w:tc>
          <w:tcPr>
            <w:tcW w:w="3261" w:type="dxa"/>
            <w:vAlign w:val="center"/>
            <w:hideMark/>
          </w:tcPr>
          <w:p w:rsidR="00307AF5" w:rsidRPr="00396757" w:rsidRDefault="00307AF5" w:rsidP="00333D6F">
            <w:pPr>
              <w:bidi w:val="0"/>
              <w:spacing w:after="0" w:line="240" w:lineRule="auto"/>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Family history of chest disease</w:t>
            </w:r>
          </w:p>
        </w:tc>
        <w:tc>
          <w:tcPr>
            <w:tcW w:w="1843"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86</w:t>
            </w:r>
          </w:p>
        </w:tc>
        <w:tc>
          <w:tcPr>
            <w:tcW w:w="2409" w:type="dxa"/>
            <w:vAlign w:val="center"/>
            <w:hideMark/>
          </w:tcPr>
          <w:p w:rsidR="00307AF5" w:rsidRPr="00396757" w:rsidRDefault="00307AF5" w:rsidP="00333D6F">
            <w:pPr>
              <w:bidi w:val="0"/>
              <w:spacing w:after="0" w:line="240" w:lineRule="auto"/>
              <w:jc w:val="center"/>
              <w:rPr>
                <w:rFonts w:ascii="Times New Roman" w:eastAsia="Times New Roman" w:hAnsi="Times New Roman" w:cs="Times New Roman"/>
                <w:sz w:val="24"/>
                <w:szCs w:val="24"/>
              </w:rPr>
            </w:pPr>
            <w:r w:rsidRPr="00396757">
              <w:rPr>
                <w:rFonts w:ascii="Times New Roman" w:eastAsia="Times New Roman" w:hAnsi="Times New Roman" w:cs="Times New Roman"/>
                <w:sz w:val="24"/>
                <w:szCs w:val="24"/>
              </w:rPr>
              <w:t>3.58</w:t>
            </w:r>
          </w:p>
        </w:tc>
      </w:tr>
    </w:tbl>
    <w:p w:rsidR="00C42722" w:rsidRDefault="00C42722" w:rsidP="00C42722">
      <w:pPr>
        <w:pStyle w:val="ListParagraph"/>
        <w:tabs>
          <w:tab w:val="right" w:pos="8306"/>
        </w:tabs>
        <w:bidi w:val="0"/>
        <w:spacing w:after="264" w:line="265" w:lineRule="auto"/>
        <w:ind w:left="0" w:right="-58"/>
        <w:jc w:val="both"/>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p w:rsid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Table </w:t>
      </w:r>
      <w:r w:rsidR="00603B8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2) </w:t>
      </w:r>
      <w:r w:rsidRPr="0086218C">
        <w:rPr>
          <w:rFonts w:ascii="Times New Roman" w:eastAsia="Times New Roman" w:hAnsi="Times New Roman" w:cs="Times New Roman"/>
          <w:b/>
          <w:bCs/>
          <w:sz w:val="28"/>
          <w:szCs w:val="28"/>
        </w:rPr>
        <w:t>Clinical presentations of studied suspicious COPD cases and comparing confirmed with not confirmed cases.</w:t>
      </w:r>
    </w:p>
    <w:p w:rsidR="00307AF5" w:rsidRPr="00307AF5" w:rsidRDefault="00307AF5" w:rsidP="00307AF5">
      <w:pPr>
        <w:autoSpaceDE w:val="0"/>
        <w:autoSpaceDN w:val="0"/>
        <w:bidi w:val="0"/>
        <w:adjustRightInd w:val="0"/>
        <w:spacing w:after="0" w:line="240" w:lineRule="auto"/>
        <w:jc w:val="center"/>
        <w:rPr>
          <w:rFonts w:ascii="Times New Roman" w:eastAsia="Times New Roman" w:hAnsi="Times New Roman" w:cs="Times New Roman"/>
          <w:b/>
          <w:bCs/>
          <w:sz w:val="28"/>
          <w:szCs w:val="28"/>
        </w:rPr>
      </w:pPr>
    </w:p>
    <w:tbl>
      <w:tblPr>
        <w:tblW w:w="10490" w:type="dxa"/>
        <w:tblCellSpacing w:w="15" w:type="dxa"/>
        <w:tblInd w:w="-1089" w:type="dxa"/>
        <w:tblBorders>
          <w:top w:val="single" w:sz="12" w:space="0" w:color="auto"/>
          <w:bottom w:val="single" w:sz="12" w:space="0" w:color="auto"/>
        </w:tblBorders>
        <w:tblLayout w:type="fixed"/>
        <w:tblCellMar>
          <w:top w:w="15" w:type="dxa"/>
          <w:left w:w="15" w:type="dxa"/>
          <w:bottom w:w="15" w:type="dxa"/>
          <w:right w:w="15" w:type="dxa"/>
        </w:tblCellMar>
        <w:tblLook w:val="04A0"/>
      </w:tblPr>
      <w:tblGrid>
        <w:gridCol w:w="2552"/>
        <w:gridCol w:w="1134"/>
        <w:gridCol w:w="1417"/>
        <w:gridCol w:w="142"/>
        <w:gridCol w:w="1134"/>
        <w:gridCol w:w="1290"/>
        <w:gridCol w:w="128"/>
        <w:gridCol w:w="708"/>
        <w:gridCol w:w="851"/>
        <w:gridCol w:w="1134"/>
      </w:tblGrid>
      <w:tr w:rsidR="00307AF5" w:rsidRPr="002566C3" w:rsidTr="00333D6F">
        <w:trPr>
          <w:trHeight w:val="227"/>
          <w:tblHeader/>
          <w:tblCellSpacing w:w="15" w:type="dxa"/>
        </w:trPr>
        <w:tc>
          <w:tcPr>
            <w:tcW w:w="2507" w:type="dxa"/>
            <w:vMerge w:val="restart"/>
            <w:hideMark/>
          </w:tcPr>
          <w:p w:rsidR="00307AF5" w:rsidRPr="002566C3" w:rsidRDefault="00307AF5" w:rsidP="00333D6F">
            <w:pPr>
              <w:bidi w:val="0"/>
              <w:spacing w:after="0" w:line="240" w:lineRule="auto"/>
              <w:rPr>
                <w:rFonts w:ascii="Times New Roman" w:eastAsia="Times New Roman" w:hAnsi="Times New Roman" w:cs="Times New Roman"/>
                <w:b/>
                <w:bCs/>
              </w:rPr>
            </w:pPr>
            <w:r w:rsidRPr="002566C3">
              <w:rPr>
                <w:rFonts w:ascii="Times New Roman" w:eastAsia="Times New Roman" w:hAnsi="Times New Roman" w:cs="Times New Roman"/>
                <w:b/>
                <w:bCs/>
              </w:rPr>
              <w:t>Variables</w:t>
            </w:r>
          </w:p>
        </w:tc>
        <w:tc>
          <w:tcPr>
            <w:tcW w:w="6774" w:type="dxa"/>
            <w:gridSpan w:val="8"/>
            <w:hideMark/>
          </w:tcPr>
          <w:p w:rsidR="00307AF5" w:rsidRPr="002566C3" w:rsidRDefault="00307AF5" w:rsidP="00333D6F">
            <w:pPr>
              <w:bidi w:val="0"/>
              <w:spacing w:after="0" w:line="240" w:lineRule="auto"/>
              <w:rPr>
                <w:rFonts w:ascii="Times New Roman" w:eastAsia="Times New Roman" w:hAnsi="Times New Roman" w:cs="Times New Roman"/>
                <w:b/>
                <w:bCs/>
              </w:rPr>
            </w:pPr>
            <w:r w:rsidRPr="002566C3">
              <w:rPr>
                <w:rFonts w:ascii="Times New Roman" w:eastAsia="Times New Roman" w:hAnsi="Times New Roman" w:cs="Times New Roman"/>
                <w:b/>
                <w:bCs/>
              </w:rPr>
              <w:t>Suspicious COPD</w:t>
            </w:r>
          </w:p>
        </w:tc>
        <w:tc>
          <w:tcPr>
            <w:tcW w:w="1089" w:type="dxa"/>
            <w:vMerge w:val="restart"/>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i/>
                <w:iCs/>
              </w:rPr>
              <w:t>P</w:t>
            </w:r>
            <w:r w:rsidRPr="002566C3">
              <w:rPr>
                <w:rFonts w:ascii="Times New Roman" w:eastAsia="Times New Roman" w:hAnsi="Times New Roman" w:cs="Times New Roman"/>
                <w:b/>
                <w:bCs/>
              </w:rPr>
              <w:t xml:space="preserve"> value</w:t>
            </w:r>
          </w:p>
        </w:tc>
      </w:tr>
      <w:tr w:rsidR="00307AF5" w:rsidRPr="002566C3" w:rsidTr="00333D6F">
        <w:trPr>
          <w:trHeight w:val="395"/>
          <w:tblHeader/>
          <w:tblCellSpacing w:w="15" w:type="dxa"/>
        </w:trPr>
        <w:tc>
          <w:tcPr>
            <w:tcW w:w="2507" w:type="dxa"/>
            <w:vMerge/>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p>
        </w:tc>
        <w:tc>
          <w:tcPr>
            <w:tcW w:w="2521"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b/>
                <w:bCs/>
                <w:u w:val="thick"/>
              </w:rPr>
            </w:pPr>
            <w:r w:rsidRPr="002566C3">
              <w:rPr>
                <w:rFonts w:ascii="Times New Roman" w:eastAsia="Times New Roman" w:hAnsi="Times New Roman" w:cs="Times New Roman"/>
                <w:b/>
                <w:bCs/>
                <w:u w:val="thick"/>
              </w:rPr>
              <w:t>Confirmed COPD (160)</w:t>
            </w:r>
          </w:p>
        </w:tc>
        <w:tc>
          <w:tcPr>
            <w:tcW w:w="2664" w:type="dxa"/>
            <w:gridSpan w:val="4"/>
            <w:hideMark/>
          </w:tcPr>
          <w:p w:rsidR="00307AF5" w:rsidRPr="002566C3" w:rsidRDefault="00307AF5" w:rsidP="00333D6F">
            <w:pPr>
              <w:bidi w:val="0"/>
              <w:spacing w:after="0" w:line="240" w:lineRule="auto"/>
              <w:jc w:val="center"/>
              <w:rPr>
                <w:rFonts w:ascii="Times New Roman" w:eastAsia="Times New Roman" w:hAnsi="Times New Roman" w:cs="Times New Roman"/>
                <w:b/>
                <w:bCs/>
                <w:u w:val="thick"/>
              </w:rPr>
            </w:pPr>
            <w:r w:rsidRPr="002566C3">
              <w:rPr>
                <w:rFonts w:ascii="Times New Roman" w:eastAsia="Times New Roman" w:hAnsi="Times New Roman" w:cs="Times New Roman"/>
                <w:b/>
                <w:bCs/>
                <w:u w:val="thick"/>
              </w:rPr>
              <w:t>Not confirmed COPD (335)</w:t>
            </w:r>
          </w:p>
          <w:p w:rsidR="00307AF5" w:rsidRPr="002566C3" w:rsidRDefault="00307AF5" w:rsidP="00333D6F">
            <w:pPr>
              <w:bidi w:val="0"/>
              <w:spacing w:after="0" w:line="240" w:lineRule="auto"/>
              <w:jc w:val="center"/>
              <w:rPr>
                <w:rFonts w:ascii="Times New Roman" w:eastAsia="Times New Roman" w:hAnsi="Times New Roman" w:cs="Times New Roman"/>
                <w:b/>
                <w:bCs/>
              </w:rPr>
            </w:pP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b/>
                <w:bCs/>
                <w:u w:val="thick"/>
              </w:rPr>
            </w:pPr>
            <w:r w:rsidRPr="002566C3">
              <w:rPr>
                <w:rFonts w:ascii="Times New Roman" w:eastAsia="Times New Roman" w:hAnsi="Times New Roman" w:cs="Times New Roman"/>
                <w:b/>
                <w:bCs/>
                <w:u w:val="thick"/>
              </w:rPr>
              <w:t>Total (495)</w:t>
            </w:r>
          </w:p>
        </w:tc>
        <w:tc>
          <w:tcPr>
            <w:tcW w:w="1089" w:type="dxa"/>
            <w:vMerge/>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p>
        </w:tc>
      </w:tr>
      <w:tr w:rsidR="00307AF5" w:rsidRPr="002566C3" w:rsidTr="00333D6F">
        <w:trPr>
          <w:trHeight w:val="227"/>
          <w:tblHeader/>
          <w:tblCellSpacing w:w="15" w:type="dxa"/>
        </w:trPr>
        <w:tc>
          <w:tcPr>
            <w:tcW w:w="2507" w:type="dxa"/>
            <w:vMerge/>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rPr>
              <w:t>No.</w:t>
            </w:r>
          </w:p>
        </w:tc>
        <w:tc>
          <w:tcPr>
            <w:tcW w:w="1387" w:type="dxa"/>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rPr>
              <w:t>%</w:t>
            </w:r>
          </w:p>
        </w:tc>
        <w:tc>
          <w:tcPr>
            <w:tcW w:w="124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rPr>
              <w:t>No.</w:t>
            </w:r>
          </w:p>
        </w:tc>
        <w:tc>
          <w:tcPr>
            <w:tcW w:w="1388"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rPr>
              <w:t>%</w:t>
            </w:r>
          </w:p>
        </w:tc>
        <w:tc>
          <w:tcPr>
            <w:tcW w:w="678" w:type="dxa"/>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rPr>
              <w:t>No.</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r w:rsidRPr="002566C3">
              <w:rPr>
                <w:rFonts w:ascii="Times New Roman" w:eastAsia="Times New Roman" w:hAnsi="Times New Roman" w:cs="Times New Roman"/>
                <w:b/>
                <w:bCs/>
              </w:rPr>
              <w:t>%</w:t>
            </w:r>
          </w:p>
        </w:tc>
        <w:tc>
          <w:tcPr>
            <w:tcW w:w="1089" w:type="dxa"/>
            <w:vMerge/>
            <w:hideMark/>
          </w:tcPr>
          <w:p w:rsidR="00307AF5" w:rsidRPr="002566C3" w:rsidRDefault="00307AF5" w:rsidP="00333D6F">
            <w:pPr>
              <w:bidi w:val="0"/>
              <w:spacing w:after="0" w:line="240" w:lineRule="auto"/>
              <w:jc w:val="center"/>
              <w:rPr>
                <w:rFonts w:ascii="Times New Roman" w:eastAsia="Times New Roman" w:hAnsi="Times New Roman" w:cs="Times New Roman"/>
                <w:b/>
                <w:bCs/>
              </w:rPr>
            </w:pPr>
          </w:p>
        </w:tc>
      </w:tr>
      <w:tr w:rsidR="00307AF5" w:rsidRPr="002566C3" w:rsidTr="00333D6F">
        <w:trPr>
          <w:trHeight w:val="227"/>
          <w:tblCellSpacing w:w="15" w:type="dxa"/>
        </w:trPr>
        <w:tc>
          <w:tcPr>
            <w:tcW w:w="2507" w:type="dxa"/>
            <w:tcBorders>
              <w:top w:val="single" w:sz="12" w:space="0" w:color="auto"/>
            </w:tcBorders>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Cough and expectoration</w:t>
            </w:r>
          </w:p>
        </w:tc>
        <w:tc>
          <w:tcPr>
            <w:tcW w:w="1104" w:type="dxa"/>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123</w:t>
            </w:r>
          </w:p>
        </w:tc>
        <w:tc>
          <w:tcPr>
            <w:tcW w:w="1387" w:type="dxa"/>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76.80</w:t>
            </w:r>
          </w:p>
        </w:tc>
        <w:tc>
          <w:tcPr>
            <w:tcW w:w="1246" w:type="dxa"/>
            <w:gridSpan w:val="2"/>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181</w:t>
            </w:r>
          </w:p>
        </w:tc>
        <w:tc>
          <w:tcPr>
            <w:tcW w:w="1388" w:type="dxa"/>
            <w:gridSpan w:val="2"/>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54.03%</w:t>
            </w:r>
          </w:p>
        </w:tc>
        <w:tc>
          <w:tcPr>
            <w:tcW w:w="678" w:type="dxa"/>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304</w:t>
            </w:r>
          </w:p>
        </w:tc>
        <w:tc>
          <w:tcPr>
            <w:tcW w:w="821" w:type="dxa"/>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61.41</w:t>
            </w:r>
          </w:p>
        </w:tc>
        <w:tc>
          <w:tcPr>
            <w:tcW w:w="1089" w:type="dxa"/>
            <w:tcBorders>
              <w:top w:val="single" w:sz="12" w:space="0" w:color="auto"/>
            </w:tcBorders>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proofErr w:type="spellStart"/>
            <w:r w:rsidRPr="002566C3">
              <w:rPr>
                <w:rFonts w:ascii="Times New Roman" w:eastAsia="Times New Roman" w:hAnsi="Times New Roman" w:cs="Times New Roman"/>
              </w:rPr>
              <w:t>Dyspnea</w:t>
            </w:r>
            <w:proofErr w:type="spellEnd"/>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150</w:t>
            </w:r>
          </w:p>
        </w:tc>
        <w:tc>
          <w:tcPr>
            <w:tcW w:w="1387"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93.75</w:t>
            </w:r>
          </w:p>
        </w:tc>
        <w:tc>
          <w:tcPr>
            <w:tcW w:w="124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34</w:t>
            </w:r>
          </w:p>
        </w:tc>
        <w:tc>
          <w:tcPr>
            <w:tcW w:w="1388"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10.15%</w:t>
            </w:r>
          </w:p>
        </w:tc>
        <w:tc>
          <w:tcPr>
            <w:tcW w:w="678"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184</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37.17</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Wheeze</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84</w:t>
            </w:r>
          </w:p>
        </w:tc>
        <w:tc>
          <w:tcPr>
            <w:tcW w:w="1387"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52.50</w:t>
            </w:r>
          </w:p>
        </w:tc>
        <w:tc>
          <w:tcPr>
            <w:tcW w:w="124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50</w:t>
            </w:r>
          </w:p>
        </w:tc>
        <w:tc>
          <w:tcPr>
            <w:tcW w:w="1388"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15.38</w:t>
            </w:r>
          </w:p>
        </w:tc>
        <w:tc>
          <w:tcPr>
            <w:tcW w:w="678"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134</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27.63</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10430" w:type="dxa"/>
            <w:gridSpan w:val="10"/>
            <w:hideMark/>
          </w:tcPr>
          <w:p w:rsidR="00307AF5" w:rsidRPr="002566C3" w:rsidRDefault="00307AF5" w:rsidP="00333D6F">
            <w:pPr>
              <w:bidi w:val="0"/>
              <w:spacing w:after="0" w:line="240" w:lineRule="auto"/>
              <w:rPr>
                <w:rFonts w:ascii="Times New Roman" w:eastAsia="Times New Roman" w:hAnsi="Times New Roman" w:cs="Times New Roman"/>
              </w:rPr>
            </w:pPr>
          </w:p>
        </w:tc>
      </w:tr>
      <w:tr w:rsidR="00307AF5" w:rsidRPr="002566C3" w:rsidTr="00333D6F">
        <w:trPr>
          <w:trHeight w:val="227"/>
          <w:tblCellSpacing w:w="15" w:type="dxa"/>
        </w:trPr>
        <w:tc>
          <w:tcPr>
            <w:tcW w:w="2507" w:type="dxa"/>
            <w:hideMark/>
          </w:tcPr>
          <w:p w:rsidR="00307AF5" w:rsidRPr="00603B85" w:rsidRDefault="00307AF5" w:rsidP="00333D6F">
            <w:pPr>
              <w:bidi w:val="0"/>
              <w:spacing w:after="0" w:line="240" w:lineRule="auto"/>
              <w:rPr>
                <w:rFonts w:ascii="Times New Roman" w:eastAsia="Times New Roman" w:hAnsi="Times New Roman" w:cs="Times New Roman"/>
                <w:b/>
                <w:bCs/>
              </w:rPr>
            </w:pPr>
            <w:r w:rsidRPr="00603B85">
              <w:rPr>
                <w:rFonts w:ascii="Times New Roman" w:eastAsia="Times New Roman" w:hAnsi="Times New Roman" w:cs="Times New Roman"/>
                <w:b/>
                <w:bCs/>
              </w:rPr>
              <w:t>CAT score</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&lt;10</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51</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31.87</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280</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80.46</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331</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66.87</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&gt;10</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109</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68.13</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35</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16.42</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164</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33.13</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p>
        </w:tc>
      </w:tr>
      <w:tr w:rsidR="00307AF5" w:rsidRPr="002566C3" w:rsidTr="00333D6F">
        <w:trPr>
          <w:trHeight w:val="227"/>
          <w:tblCellSpacing w:w="15" w:type="dxa"/>
        </w:trPr>
        <w:tc>
          <w:tcPr>
            <w:tcW w:w="10430" w:type="dxa"/>
            <w:gridSpan w:val="10"/>
            <w:hideMark/>
          </w:tcPr>
          <w:p w:rsidR="00307AF5" w:rsidRPr="002566C3" w:rsidRDefault="00307AF5" w:rsidP="00333D6F">
            <w:pPr>
              <w:bidi w:val="0"/>
              <w:spacing w:after="0" w:line="240" w:lineRule="auto"/>
              <w:rPr>
                <w:rFonts w:ascii="Times New Roman" w:eastAsia="Times New Roman" w:hAnsi="Times New Roman" w:cs="Times New Roman"/>
              </w:rPr>
            </w:pPr>
          </w:p>
        </w:tc>
      </w:tr>
      <w:tr w:rsidR="00307AF5" w:rsidRPr="002566C3" w:rsidTr="00333D6F">
        <w:trPr>
          <w:trHeight w:val="227"/>
          <w:tblCellSpacing w:w="15" w:type="dxa"/>
        </w:trPr>
        <w:tc>
          <w:tcPr>
            <w:tcW w:w="10430" w:type="dxa"/>
            <w:gridSpan w:val="10"/>
            <w:hideMark/>
          </w:tcPr>
          <w:p w:rsidR="00307AF5" w:rsidRPr="00603B85" w:rsidRDefault="00307AF5" w:rsidP="00333D6F">
            <w:pPr>
              <w:bidi w:val="0"/>
              <w:spacing w:after="0" w:line="240" w:lineRule="auto"/>
              <w:rPr>
                <w:rFonts w:ascii="Times New Roman" w:eastAsia="Times New Roman" w:hAnsi="Times New Roman" w:cs="Times New Roman"/>
                <w:b/>
                <w:bCs/>
              </w:rPr>
            </w:pPr>
            <w:r w:rsidRPr="00603B85">
              <w:rPr>
                <w:rFonts w:ascii="Times New Roman" w:eastAsia="Times New Roman" w:hAnsi="Times New Roman" w:cs="Times New Roman"/>
                <w:b/>
                <w:bCs/>
              </w:rPr>
              <w:t>Co-morbidity</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Hypertension</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24</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15.00</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68</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20.30</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92</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18.59</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0.16</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Diabetes</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50</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31.25</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54</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16.12</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104</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21.01</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Heart disease</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39</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24.38</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18</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5.37</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57</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11.52</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Reflux</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120</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75.00</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17</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5.07</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137</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27.68</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&lt;0.0001</w:t>
            </w:r>
          </w:p>
        </w:tc>
      </w:tr>
      <w:tr w:rsidR="00307AF5" w:rsidRPr="002566C3" w:rsidTr="00333D6F">
        <w:trPr>
          <w:trHeight w:val="227"/>
          <w:tblCellSpacing w:w="15" w:type="dxa"/>
        </w:trPr>
        <w:tc>
          <w:tcPr>
            <w:tcW w:w="2507" w:type="dxa"/>
            <w:hideMark/>
          </w:tcPr>
          <w:p w:rsidR="00307AF5" w:rsidRPr="002566C3" w:rsidRDefault="00307AF5" w:rsidP="00333D6F">
            <w:pPr>
              <w:bidi w:val="0"/>
              <w:spacing w:after="0" w:line="240" w:lineRule="auto"/>
              <w:rPr>
                <w:rFonts w:ascii="Times New Roman" w:eastAsia="Times New Roman" w:hAnsi="Times New Roman" w:cs="Times New Roman"/>
              </w:rPr>
            </w:pPr>
            <w:r w:rsidRPr="002566C3">
              <w:rPr>
                <w:rFonts w:ascii="Times New Roman" w:eastAsia="Times New Roman" w:hAnsi="Times New Roman" w:cs="Times New Roman"/>
              </w:rPr>
              <w:t>Depression</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17</w:t>
            </w:r>
          </w:p>
        </w:tc>
        <w:tc>
          <w:tcPr>
            <w:tcW w:w="1529"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10.63</w:t>
            </w:r>
          </w:p>
        </w:tc>
        <w:tc>
          <w:tcPr>
            <w:tcW w:w="1104"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20</w:t>
            </w:r>
          </w:p>
        </w:tc>
        <w:tc>
          <w:tcPr>
            <w:tcW w:w="1260"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5.97</w:t>
            </w:r>
          </w:p>
        </w:tc>
        <w:tc>
          <w:tcPr>
            <w:tcW w:w="806" w:type="dxa"/>
            <w:gridSpan w:val="2"/>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37</w:t>
            </w:r>
          </w:p>
        </w:tc>
        <w:tc>
          <w:tcPr>
            <w:tcW w:w="821"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7.40</w:t>
            </w:r>
          </w:p>
        </w:tc>
        <w:tc>
          <w:tcPr>
            <w:tcW w:w="1089" w:type="dxa"/>
            <w:hideMark/>
          </w:tcPr>
          <w:p w:rsidR="00307AF5" w:rsidRPr="002566C3" w:rsidRDefault="00307AF5" w:rsidP="00333D6F">
            <w:pPr>
              <w:bidi w:val="0"/>
              <w:spacing w:after="0" w:line="240" w:lineRule="auto"/>
              <w:jc w:val="center"/>
              <w:rPr>
                <w:rFonts w:ascii="Times New Roman" w:eastAsia="Times New Roman" w:hAnsi="Times New Roman" w:cs="Times New Roman"/>
              </w:rPr>
            </w:pPr>
            <w:r w:rsidRPr="002566C3">
              <w:rPr>
                <w:rFonts w:ascii="Times New Roman" w:eastAsia="Times New Roman" w:hAnsi="Times New Roman" w:cs="Times New Roman"/>
              </w:rPr>
              <w:t>0.07</w:t>
            </w:r>
          </w:p>
        </w:tc>
      </w:tr>
    </w:tbl>
    <w:p w:rsidR="00307AF5" w:rsidRDefault="00307AF5" w:rsidP="00307AF5">
      <w:pPr>
        <w:bidi w:val="0"/>
        <w:spacing w:before="100" w:beforeAutospacing="1" w:after="100" w:afterAutospacing="1" w:line="240" w:lineRule="auto"/>
        <w:rPr>
          <w:rFonts w:asciiTheme="majorBidi" w:hAnsiTheme="majorBidi" w:cstheme="majorBidi"/>
          <w:sz w:val="24"/>
          <w:szCs w:val="24"/>
        </w:rPr>
      </w:pPr>
    </w:p>
    <w:p w:rsidR="00307AF5" w:rsidRDefault="00307AF5" w:rsidP="00307AF5">
      <w:pPr>
        <w:bidi w:val="0"/>
        <w:spacing w:before="100" w:beforeAutospacing="1" w:after="100" w:afterAutospacing="1" w:line="240" w:lineRule="auto"/>
        <w:rPr>
          <w:rFonts w:asciiTheme="majorBidi" w:hAnsiTheme="majorBidi" w:cstheme="majorBidi"/>
          <w:sz w:val="24"/>
          <w:szCs w:val="24"/>
        </w:rPr>
      </w:pPr>
    </w:p>
    <w:p w:rsidR="00307AF5" w:rsidRPr="00307AF5"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Table </w:t>
      </w:r>
      <w:r w:rsidR="00603B8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3)</w:t>
      </w:r>
      <w:r w:rsidRPr="0086218C">
        <w:rPr>
          <w:rFonts w:ascii="Times New Roman" w:eastAsia="Times New Roman" w:hAnsi="Times New Roman" w:cs="Times New Roman"/>
          <w:b/>
          <w:bCs/>
          <w:sz w:val="28"/>
          <w:szCs w:val="28"/>
        </w:rPr>
        <w:t xml:space="preserve"> Mean value of respiratory functions data of confirmed cases.</w:t>
      </w:r>
    </w:p>
    <w:tbl>
      <w:tblPr>
        <w:tblW w:w="0" w:type="auto"/>
        <w:tblCellSpacing w:w="15" w:type="dxa"/>
        <w:tblInd w:w="-664" w:type="dxa"/>
        <w:tblBorders>
          <w:top w:val="single" w:sz="12" w:space="0" w:color="auto"/>
          <w:bottom w:val="single" w:sz="12" w:space="0" w:color="auto"/>
        </w:tblBorders>
        <w:tblCellMar>
          <w:top w:w="15" w:type="dxa"/>
          <w:left w:w="15" w:type="dxa"/>
          <w:bottom w:w="15" w:type="dxa"/>
          <w:right w:w="15" w:type="dxa"/>
        </w:tblCellMar>
        <w:tblLook w:val="04A0"/>
      </w:tblPr>
      <w:tblGrid>
        <w:gridCol w:w="2552"/>
        <w:gridCol w:w="2268"/>
        <w:gridCol w:w="2410"/>
        <w:gridCol w:w="1276"/>
      </w:tblGrid>
      <w:tr w:rsidR="00307AF5" w:rsidRPr="0051111E" w:rsidTr="00333D6F">
        <w:trPr>
          <w:tblHeader/>
          <w:tblCellSpacing w:w="15" w:type="dxa"/>
        </w:trPr>
        <w:tc>
          <w:tcPr>
            <w:tcW w:w="2507" w:type="dxa"/>
            <w:tcBorders>
              <w:bottom w:val="single" w:sz="12" w:space="0" w:color="auto"/>
            </w:tcBorders>
            <w:vAlign w:val="center"/>
            <w:hideMark/>
          </w:tcPr>
          <w:p w:rsidR="00307AF5"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Mean value</w:t>
            </w:r>
          </w:p>
          <w:p w:rsidR="00307AF5" w:rsidRPr="0051111E"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 xml:space="preserve"> parameters</w:t>
            </w:r>
          </w:p>
        </w:tc>
        <w:tc>
          <w:tcPr>
            <w:tcW w:w="2238" w:type="dxa"/>
            <w:tcBorders>
              <w:bottom w:val="single" w:sz="12" w:space="0" w:color="auto"/>
            </w:tcBorders>
            <w:vAlign w:val="center"/>
            <w:hideMark/>
          </w:tcPr>
          <w:p w:rsidR="00307AF5"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Pre-</w:t>
            </w:r>
          </w:p>
          <w:p w:rsidR="00307AF5" w:rsidRPr="0051111E"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bronchodilator test</w:t>
            </w:r>
          </w:p>
        </w:tc>
        <w:tc>
          <w:tcPr>
            <w:tcW w:w="2380" w:type="dxa"/>
            <w:tcBorders>
              <w:bottom w:val="single" w:sz="12" w:space="0" w:color="auto"/>
            </w:tcBorders>
            <w:vAlign w:val="center"/>
            <w:hideMark/>
          </w:tcPr>
          <w:p w:rsidR="00307AF5"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Post-</w:t>
            </w:r>
          </w:p>
          <w:p w:rsidR="00307AF5" w:rsidRPr="0051111E"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bronchodilator test</w:t>
            </w:r>
          </w:p>
        </w:tc>
        <w:tc>
          <w:tcPr>
            <w:tcW w:w="1231" w:type="dxa"/>
            <w:tcBorders>
              <w:bottom w:val="single" w:sz="12" w:space="0" w:color="auto"/>
            </w:tcBorders>
            <w:vAlign w:val="center"/>
            <w:hideMark/>
          </w:tcPr>
          <w:p w:rsidR="00307AF5" w:rsidRPr="0051111E"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i/>
                <w:iCs/>
                <w:sz w:val="24"/>
                <w:szCs w:val="24"/>
              </w:rPr>
              <w:t>P</w:t>
            </w:r>
            <w:r w:rsidRPr="0051111E">
              <w:rPr>
                <w:rFonts w:ascii="Times New Roman" w:eastAsia="Times New Roman" w:hAnsi="Times New Roman" w:cs="Times New Roman"/>
                <w:b/>
                <w:bCs/>
                <w:sz w:val="24"/>
                <w:szCs w:val="24"/>
              </w:rPr>
              <w:t xml:space="preserve"> value</w:t>
            </w:r>
          </w:p>
        </w:tc>
      </w:tr>
      <w:tr w:rsidR="00307AF5" w:rsidRPr="0051111E" w:rsidTr="00333D6F">
        <w:trPr>
          <w:tblCellSpacing w:w="15" w:type="dxa"/>
        </w:trPr>
        <w:tc>
          <w:tcPr>
            <w:tcW w:w="2507" w:type="dxa"/>
            <w:vAlign w:val="center"/>
            <w:hideMark/>
          </w:tcPr>
          <w:p w:rsidR="00307AF5" w:rsidRPr="0051111E" w:rsidRDefault="00307AF5"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FVC %</w:t>
            </w:r>
          </w:p>
        </w:tc>
        <w:tc>
          <w:tcPr>
            <w:tcW w:w="2238"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81.3 ± 9.5</w:t>
            </w:r>
          </w:p>
        </w:tc>
        <w:tc>
          <w:tcPr>
            <w:tcW w:w="2380"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82.1 ± 9.7</w:t>
            </w:r>
          </w:p>
        </w:tc>
        <w:tc>
          <w:tcPr>
            <w:tcW w:w="1231"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0.35</w:t>
            </w:r>
          </w:p>
        </w:tc>
      </w:tr>
      <w:tr w:rsidR="00307AF5" w:rsidRPr="0051111E" w:rsidTr="00333D6F">
        <w:trPr>
          <w:tblCellSpacing w:w="15" w:type="dxa"/>
        </w:trPr>
        <w:tc>
          <w:tcPr>
            <w:tcW w:w="2507" w:type="dxa"/>
            <w:vAlign w:val="center"/>
            <w:hideMark/>
          </w:tcPr>
          <w:p w:rsidR="00307AF5" w:rsidRPr="0051111E" w:rsidRDefault="00307AF5"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FEV1 %</w:t>
            </w:r>
          </w:p>
        </w:tc>
        <w:tc>
          <w:tcPr>
            <w:tcW w:w="2238"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51.2 ± 12.5</w:t>
            </w:r>
          </w:p>
        </w:tc>
        <w:tc>
          <w:tcPr>
            <w:tcW w:w="2380"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53.8 ± 13.6</w:t>
            </w:r>
          </w:p>
        </w:tc>
        <w:tc>
          <w:tcPr>
            <w:tcW w:w="1231"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0.02</w:t>
            </w:r>
          </w:p>
        </w:tc>
      </w:tr>
      <w:tr w:rsidR="00307AF5" w:rsidRPr="0051111E" w:rsidTr="00333D6F">
        <w:trPr>
          <w:tblCellSpacing w:w="15" w:type="dxa"/>
        </w:trPr>
        <w:tc>
          <w:tcPr>
            <w:tcW w:w="2507" w:type="dxa"/>
            <w:vAlign w:val="center"/>
            <w:hideMark/>
          </w:tcPr>
          <w:p w:rsidR="00307AF5" w:rsidRPr="0051111E" w:rsidRDefault="00307AF5"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FEV1/FVC</w:t>
            </w:r>
          </w:p>
        </w:tc>
        <w:tc>
          <w:tcPr>
            <w:tcW w:w="2238"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62.9 ± 10.3</w:t>
            </w:r>
          </w:p>
        </w:tc>
        <w:tc>
          <w:tcPr>
            <w:tcW w:w="2380"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64.63 ± 12.5</w:t>
            </w:r>
          </w:p>
        </w:tc>
        <w:tc>
          <w:tcPr>
            <w:tcW w:w="1231"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0.10</w:t>
            </w:r>
          </w:p>
        </w:tc>
      </w:tr>
      <w:tr w:rsidR="00307AF5" w:rsidRPr="0051111E" w:rsidTr="00333D6F">
        <w:trPr>
          <w:tblCellSpacing w:w="15" w:type="dxa"/>
        </w:trPr>
        <w:tc>
          <w:tcPr>
            <w:tcW w:w="2507" w:type="dxa"/>
            <w:vAlign w:val="center"/>
            <w:hideMark/>
          </w:tcPr>
          <w:p w:rsidR="00307AF5" w:rsidRPr="0051111E" w:rsidRDefault="00307AF5"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FEV 25–75 %</w:t>
            </w:r>
          </w:p>
        </w:tc>
        <w:tc>
          <w:tcPr>
            <w:tcW w:w="2238"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56.1 ± 13.8</w:t>
            </w:r>
          </w:p>
        </w:tc>
        <w:tc>
          <w:tcPr>
            <w:tcW w:w="2380"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57.2 ± 15.2</w:t>
            </w:r>
          </w:p>
        </w:tc>
        <w:tc>
          <w:tcPr>
            <w:tcW w:w="1231"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0.42</w:t>
            </w:r>
          </w:p>
        </w:tc>
      </w:tr>
      <w:tr w:rsidR="00307AF5" w:rsidRPr="0051111E" w:rsidTr="00333D6F">
        <w:trPr>
          <w:tblCellSpacing w:w="15" w:type="dxa"/>
        </w:trPr>
        <w:tc>
          <w:tcPr>
            <w:tcW w:w="2507" w:type="dxa"/>
            <w:vAlign w:val="center"/>
            <w:hideMark/>
          </w:tcPr>
          <w:p w:rsidR="00307AF5" w:rsidRPr="0051111E" w:rsidRDefault="00307AF5"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PEF %</w:t>
            </w:r>
          </w:p>
        </w:tc>
        <w:tc>
          <w:tcPr>
            <w:tcW w:w="2238"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65.5 ± 16.7</w:t>
            </w:r>
          </w:p>
        </w:tc>
        <w:tc>
          <w:tcPr>
            <w:tcW w:w="2380"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66.4 ± 19.4</w:t>
            </w:r>
          </w:p>
        </w:tc>
        <w:tc>
          <w:tcPr>
            <w:tcW w:w="1231"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0.60</w:t>
            </w:r>
          </w:p>
        </w:tc>
      </w:tr>
    </w:tbl>
    <w:p w:rsidR="008828C0" w:rsidRDefault="008828C0" w:rsidP="008828C0">
      <w:pPr>
        <w:bidi w:val="0"/>
        <w:ind w:left="-15" w:right="-13"/>
        <w:jc w:val="both"/>
        <w:rPr>
          <w:rFonts w:asciiTheme="majorBidi" w:hAnsiTheme="majorBidi" w:cstheme="majorBidi"/>
          <w:sz w:val="24"/>
          <w:szCs w:val="24"/>
        </w:rPr>
      </w:pPr>
    </w:p>
    <w:p w:rsidR="00307AF5"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p>
    <w:p w:rsidR="00307AF5"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p>
    <w:p w:rsidR="00307AF5"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p>
    <w:p w:rsidR="00307AF5" w:rsidRPr="0086218C"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r w:rsidRPr="0086218C">
        <w:rPr>
          <w:rFonts w:ascii="Times New Roman" w:eastAsia="Times New Roman" w:hAnsi="Times New Roman" w:cs="Times New Roman"/>
          <w:b/>
          <w:bCs/>
          <w:sz w:val="28"/>
          <w:szCs w:val="28"/>
        </w:rPr>
        <w:lastRenderedPageBreak/>
        <w:t xml:space="preserve">Table </w:t>
      </w:r>
      <w:r w:rsidR="00603B8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4) </w:t>
      </w:r>
      <w:r w:rsidRPr="0086218C">
        <w:rPr>
          <w:rFonts w:ascii="Times New Roman" w:eastAsia="Times New Roman" w:hAnsi="Times New Roman" w:cs="Times New Roman"/>
          <w:b/>
          <w:bCs/>
          <w:sz w:val="28"/>
          <w:szCs w:val="28"/>
        </w:rPr>
        <w:t>Severity of COPD according to FEV1in the studied confirmed cases.</w:t>
      </w:r>
    </w:p>
    <w:tbl>
      <w:tblPr>
        <w:tblW w:w="8567" w:type="dxa"/>
        <w:tblCellSpacing w:w="15" w:type="dxa"/>
        <w:tblInd w:w="-664" w:type="dxa"/>
        <w:tblBorders>
          <w:top w:val="single" w:sz="12" w:space="0" w:color="auto"/>
          <w:bottom w:val="single" w:sz="12" w:space="0" w:color="auto"/>
        </w:tblBorders>
        <w:tblCellMar>
          <w:top w:w="15" w:type="dxa"/>
          <w:left w:w="15" w:type="dxa"/>
          <w:bottom w:w="15" w:type="dxa"/>
          <w:right w:w="15" w:type="dxa"/>
        </w:tblCellMar>
        <w:tblLook w:val="04A0"/>
      </w:tblPr>
      <w:tblGrid>
        <w:gridCol w:w="2836"/>
        <w:gridCol w:w="3435"/>
        <w:gridCol w:w="2296"/>
      </w:tblGrid>
      <w:tr w:rsidR="00307AF5" w:rsidRPr="0051111E" w:rsidTr="00333D6F">
        <w:trPr>
          <w:trHeight w:val="215"/>
          <w:tblHeader/>
          <w:tblCellSpacing w:w="15" w:type="dxa"/>
        </w:trPr>
        <w:tc>
          <w:tcPr>
            <w:tcW w:w="2791" w:type="dxa"/>
            <w:tcBorders>
              <w:bottom w:val="single" w:sz="12" w:space="0" w:color="auto"/>
            </w:tcBorders>
            <w:vAlign w:val="center"/>
            <w:hideMark/>
          </w:tcPr>
          <w:p w:rsidR="00307AF5" w:rsidRPr="0051111E"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Variables</w:t>
            </w:r>
          </w:p>
        </w:tc>
        <w:tc>
          <w:tcPr>
            <w:tcW w:w="3405" w:type="dxa"/>
            <w:tcBorders>
              <w:bottom w:val="single" w:sz="12" w:space="0" w:color="auto"/>
            </w:tcBorders>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No.</w:t>
            </w:r>
          </w:p>
        </w:tc>
        <w:tc>
          <w:tcPr>
            <w:tcW w:w="0" w:type="auto"/>
            <w:tcBorders>
              <w:bottom w:val="single" w:sz="12" w:space="0" w:color="auto"/>
            </w:tcBorders>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w:t>
            </w:r>
          </w:p>
        </w:tc>
      </w:tr>
      <w:tr w:rsidR="00307AF5" w:rsidRPr="0051111E" w:rsidTr="00333D6F">
        <w:trPr>
          <w:trHeight w:val="215"/>
          <w:tblCellSpacing w:w="15" w:type="dxa"/>
        </w:trPr>
        <w:tc>
          <w:tcPr>
            <w:tcW w:w="2791" w:type="dxa"/>
            <w:vAlign w:val="center"/>
            <w:hideMark/>
          </w:tcPr>
          <w:p w:rsidR="00307AF5" w:rsidRPr="00603B85" w:rsidRDefault="00307AF5" w:rsidP="00333D6F">
            <w:pPr>
              <w:bidi w:val="0"/>
              <w:spacing w:after="0" w:line="240" w:lineRule="auto"/>
              <w:rPr>
                <w:rFonts w:ascii="Times New Roman" w:eastAsia="Times New Roman" w:hAnsi="Times New Roman" w:cs="Times New Roman"/>
                <w:b/>
                <w:bCs/>
                <w:sz w:val="24"/>
                <w:szCs w:val="24"/>
              </w:rPr>
            </w:pPr>
            <w:r w:rsidRPr="00603B85">
              <w:rPr>
                <w:rFonts w:ascii="Times New Roman" w:eastAsia="Times New Roman" w:hAnsi="Times New Roman" w:cs="Times New Roman"/>
                <w:b/>
                <w:bCs/>
                <w:sz w:val="24"/>
                <w:szCs w:val="24"/>
              </w:rPr>
              <w:t>Stage 1</w:t>
            </w:r>
          </w:p>
        </w:tc>
        <w:tc>
          <w:tcPr>
            <w:tcW w:w="3405"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12</w:t>
            </w:r>
          </w:p>
        </w:tc>
        <w:tc>
          <w:tcPr>
            <w:tcW w:w="0" w:type="auto"/>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7.50</w:t>
            </w:r>
          </w:p>
        </w:tc>
      </w:tr>
      <w:tr w:rsidR="00307AF5" w:rsidRPr="0051111E" w:rsidTr="00333D6F">
        <w:trPr>
          <w:trHeight w:val="227"/>
          <w:tblCellSpacing w:w="15" w:type="dxa"/>
        </w:trPr>
        <w:tc>
          <w:tcPr>
            <w:tcW w:w="2791" w:type="dxa"/>
            <w:vAlign w:val="center"/>
            <w:hideMark/>
          </w:tcPr>
          <w:p w:rsidR="00307AF5" w:rsidRPr="00603B85" w:rsidRDefault="00307AF5" w:rsidP="00333D6F">
            <w:pPr>
              <w:bidi w:val="0"/>
              <w:spacing w:after="0" w:line="240" w:lineRule="auto"/>
              <w:rPr>
                <w:rFonts w:ascii="Times New Roman" w:eastAsia="Times New Roman" w:hAnsi="Times New Roman" w:cs="Times New Roman"/>
                <w:b/>
                <w:bCs/>
                <w:sz w:val="24"/>
                <w:szCs w:val="24"/>
              </w:rPr>
            </w:pPr>
            <w:r w:rsidRPr="00603B85">
              <w:rPr>
                <w:rFonts w:ascii="Times New Roman" w:eastAsia="Times New Roman" w:hAnsi="Times New Roman" w:cs="Times New Roman"/>
                <w:b/>
                <w:bCs/>
                <w:sz w:val="24"/>
                <w:szCs w:val="24"/>
              </w:rPr>
              <w:t>Stage 2</w:t>
            </w:r>
          </w:p>
        </w:tc>
        <w:tc>
          <w:tcPr>
            <w:tcW w:w="3405"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86</w:t>
            </w:r>
          </w:p>
        </w:tc>
        <w:tc>
          <w:tcPr>
            <w:tcW w:w="0" w:type="auto"/>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53.75</w:t>
            </w:r>
          </w:p>
        </w:tc>
      </w:tr>
      <w:tr w:rsidR="00307AF5" w:rsidRPr="0051111E" w:rsidTr="00333D6F">
        <w:trPr>
          <w:trHeight w:val="215"/>
          <w:tblCellSpacing w:w="15" w:type="dxa"/>
        </w:trPr>
        <w:tc>
          <w:tcPr>
            <w:tcW w:w="2791" w:type="dxa"/>
            <w:vAlign w:val="center"/>
            <w:hideMark/>
          </w:tcPr>
          <w:p w:rsidR="00307AF5" w:rsidRPr="00603B85" w:rsidRDefault="00307AF5" w:rsidP="00333D6F">
            <w:pPr>
              <w:bidi w:val="0"/>
              <w:spacing w:after="0" w:line="240" w:lineRule="auto"/>
              <w:rPr>
                <w:rFonts w:ascii="Times New Roman" w:eastAsia="Times New Roman" w:hAnsi="Times New Roman" w:cs="Times New Roman"/>
                <w:b/>
                <w:bCs/>
                <w:sz w:val="24"/>
                <w:szCs w:val="24"/>
              </w:rPr>
            </w:pPr>
            <w:r w:rsidRPr="00603B85">
              <w:rPr>
                <w:rFonts w:ascii="Times New Roman" w:eastAsia="Times New Roman" w:hAnsi="Times New Roman" w:cs="Times New Roman"/>
                <w:b/>
                <w:bCs/>
                <w:sz w:val="24"/>
                <w:szCs w:val="24"/>
              </w:rPr>
              <w:t>Stage 3</w:t>
            </w:r>
          </w:p>
        </w:tc>
        <w:tc>
          <w:tcPr>
            <w:tcW w:w="3405"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39</w:t>
            </w:r>
          </w:p>
        </w:tc>
        <w:tc>
          <w:tcPr>
            <w:tcW w:w="0" w:type="auto"/>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24.38</w:t>
            </w:r>
          </w:p>
        </w:tc>
      </w:tr>
      <w:tr w:rsidR="00307AF5" w:rsidRPr="0051111E" w:rsidTr="00333D6F">
        <w:trPr>
          <w:trHeight w:val="227"/>
          <w:tblCellSpacing w:w="15" w:type="dxa"/>
        </w:trPr>
        <w:tc>
          <w:tcPr>
            <w:tcW w:w="2791" w:type="dxa"/>
            <w:vAlign w:val="center"/>
            <w:hideMark/>
          </w:tcPr>
          <w:p w:rsidR="00307AF5" w:rsidRPr="00603B85" w:rsidRDefault="00307AF5" w:rsidP="00333D6F">
            <w:pPr>
              <w:bidi w:val="0"/>
              <w:spacing w:after="0" w:line="240" w:lineRule="auto"/>
              <w:rPr>
                <w:rFonts w:ascii="Times New Roman" w:eastAsia="Times New Roman" w:hAnsi="Times New Roman" w:cs="Times New Roman"/>
                <w:b/>
                <w:bCs/>
                <w:sz w:val="24"/>
                <w:szCs w:val="24"/>
              </w:rPr>
            </w:pPr>
            <w:r w:rsidRPr="00603B85">
              <w:rPr>
                <w:rFonts w:ascii="Times New Roman" w:eastAsia="Times New Roman" w:hAnsi="Times New Roman" w:cs="Times New Roman"/>
                <w:b/>
                <w:bCs/>
                <w:sz w:val="24"/>
                <w:szCs w:val="24"/>
              </w:rPr>
              <w:t>Stage 4</w:t>
            </w:r>
          </w:p>
        </w:tc>
        <w:tc>
          <w:tcPr>
            <w:tcW w:w="3405"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23</w:t>
            </w:r>
          </w:p>
        </w:tc>
        <w:tc>
          <w:tcPr>
            <w:tcW w:w="0" w:type="auto"/>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14.37</w:t>
            </w:r>
          </w:p>
        </w:tc>
      </w:tr>
    </w:tbl>
    <w:p w:rsidR="00307AF5" w:rsidRDefault="00307AF5" w:rsidP="00307AF5">
      <w:pPr>
        <w:bidi w:val="0"/>
        <w:ind w:left="-15" w:right="-13"/>
        <w:jc w:val="both"/>
        <w:rPr>
          <w:rFonts w:asciiTheme="majorBidi" w:hAnsiTheme="majorBidi" w:cstheme="majorBidi"/>
          <w:sz w:val="24"/>
          <w:szCs w:val="24"/>
        </w:rPr>
      </w:pPr>
    </w:p>
    <w:p w:rsidR="00307AF5"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p>
    <w:p w:rsidR="00307AF5" w:rsidRPr="00307AF5" w:rsidRDefault="00307AF5" w:rsidP="00307AF5">
      <w:pPr>
        <w:bidi w:val="0"/>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Table </w:t>
      </w:r>
      <w:r w:rsidR="00603B8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307AF5">
        <w:rPr>
          <w:rFonts w:ascii="Times New Roman" w:eastAsia="Times New Roman" w:hAnsi="Times New Roman" w:cs="Times New Roman"/>
          <w:b/>
          <w:bCs/>
          <w:sz w:val="28"/>
          <w:szCs w:val="28"/>
        </w:rPr>
        <w:t xml:space="preserve"> Staging of COPD confirmed cases according to CAT scores and FEV1 more or less than 50%.</w:t>
      </w:r>
    </w:p>
    <w:p w:rsidR="00307AF5" w:rsidRDefault="00307AF5" w:rsidP="00307AF5">
      <w:pPr>
        <w:autoSpaceDE w:val="0"/>
        <w:autoSpaceDN w:val="0"/>
        <w:bidi w:val="0"/>
        <w:adjustRightInd w:val="0"/>
        <w:spacing w:after="0" w:line="240" w:lineRule="auto"/>
        <w:jc w:val="center"/>
        <w:rPr>
          <w:rFonts w:asciiTheme="majorBidi" w:hAnsiTheme="majorBidi" w:cstheme="majorBidi"/>
          <w:b/>
          <w:bCs/>
          <w:sz w:val="24"/>
          <w:szCs w:val="24"/>
        </w:rPr>
      </w:pPr>
    </w:p>
    <w:tbl>
      <w:tblPr>
        <w:tblW w:w="8576" w:type="dxa"/>
        <w:tblCellSpacing w:w="15" w:type="dxa"/>
        <w:tblInd w:w="-664" w:type="dxa"/>
        <w:tblBorders>
          <w:top w:val="single" w:sz="12" w:space="0" w:color="auto"/>
          <w:bottom w:val="single" w:sz="12" w:space="0" w:color="auto"/>
        </w:tblBorders>
        <w:tblCellMar>
          <w:top w:w="15" w:type="dxa"/>
          <w:left w:w="15" w:type="dxa"/>
          <w:bottom w:w="15" w:type="dxa"/>
          <w:right w:w="15" w:type="dxa"/>
        </w:tblCellMar>
        <w:tblLook w:val="04A0"/>
      </w:tblPr>
      <w:tblGrid>
        <w:gridCol w:w="2836"/>
        <w:gridCol w:w="3402"/>
        <w:gridCol w:w="2338"/>
      </w:tblGrid>
      <w:tr w:rsidR="00307AF5" w:rsidRPr="0051111E" w:rsidTr="00333D6F">
        <w:trPr>
          <w:trHeight w:val="325"/>
          <w:tblHeader/>
          <w:tblCellSpacing w:w="15" w:type="dxa"/>
        </w:trPr>
        <w:tc>
          <w:tcPr>
            <w:tcW w:w="2791" w:type="dxa"/>
            <w:vAlign w:val="center"/>
            <w:hideMark/>
          </w:tcPr>
          <w:p w:rsidR="00307AF5" w:rsidRPr="0051111E" w:rsidRDefault="00307AF5" w:rsidP="00333D6F">
            <w:pPr>
              <w:bidi w:val="0"/>
              <w:spacing w:after="0" w:line="240" w:lineRule="auto"/>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Variables</w:t>
            </w:r>
          </w:p>
        </w:tc>
        <w:tc>
          <w:tcPr>
            <w:tcW w:w="3372"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No.</w:t>
            </w:r>
          </w:p>
        </w:tc>
        <w:tc>
          <w:tcPr>
            <w:tcW w:w="2293"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w:t>
            </w:r>
          </w:p>
        </w:tc>
      </w:tr>
      <w:tr w:rsidR="00307AF5" w:rsidRPr="0051111E" w:rsidTr="00333D6F">
        <w:trPr>
          <w:trHeight w:val="308"/>
          <w:tblCellSpacing w:w="15" w:type="dxa"/>
        </w:trPr>
        <w:tc>
          <w:tcPr>
            <w:tcW w:w="2791" w:type="dxa"/>
            <w:tcBorders>
              <w:top w:val="single" w:sz="12" w:space="0" w:color="auto"/>
            </w:tcBorders>
            <w:vAlign w:val="center"/>
            <w:hideMark/>
          </w:tcPr>
          <w:p w:rsidR="00307AF5" w:rsidRPr="00307AF5" w:rsidRDefault="00307AF5" w:rsidP="00333D6F">
            <w:pPr>
              <w:bidi w:val="0"/>
              <w:spacing w:after="0" w:line="240" w:lineRule="auto"/>
              <w:rPr>
                <w:rFonts w:ascii="Times New Roman" w:eastAsia="Times New Roman" w:hAnsi="Times New Roman" w:cs="Times New Roman"/>
                <w:b/>
                <w:bCs/>
                <w:sz w:val="24"/>
                <w:szCs w:val="24"/>
              </w:rPr>
            </w:pPr>
            <w:r w:rsidRPr="00307AF5">
              <w:rPr>
                <w:rFonts w:ascii="Times New Roman" w:eastAsia="Times New Roman" w:hAnsi="Times New Roman" w:cs="Times New Roman"/>
                <w:b/>
                <w:bCs/>
                <w:sz w:val="24"/>
                <w:szCs w:val="24"/>
              </w:rPr>
              <w:t>Stage A</w:t>
            </w:r>
          </w:p>
        </w:tc>
        <w:tc>
          <w:tcPr>
            <w:tcW w:w="3372" w:type="dxa"/>
            <w:tcBorders>
              <w:top w:val="single" w:sz="12" w:space="0" w:color="auto"/>
            </w:tcBorders>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18</w:t>
            </w:r>
          </w:p>
        </w:tc>
        <w:tc>
          <w:tcPr>
            <w:tcW w:w="2293" w:type="dxa"/>
            <w:tcBorders>
              <w:top w:val="single" w:sz="12" w:space="0" w:color="auto"/>
            </w:tcBorders>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11.3</w:t>
            </w:r>
          </w:p>
        </w:tc>
      </w:tr>
      <w:tr w:rsidR="00307AF5" w:rsidRPr="0051111E" w:rsidTr="00333D6F">
        <w:trPr>
          <w:trHeight w:val="325"/>
          <w:tblCellSpacing w:w="15" w:type="dxa"/>
        </w:trPr>
        <w:tc>
          <w:tcPr>
            <w:tcW w:w="2791" w:type="dxa"/>
            <w:vAlign w:val="center"/>
            <w:hideMark/>
          </w:tcPr>
          <w:p w:rsidR="00307AF5" w:rsidRPr="00307AF5" w:rsidRDefault="00307AF5" w:rsidP="00333D6F">
            <w:pPr>
              <w:bidi w:val="0"/>
              <w:spacing w:after="0" w:line="240" w:lineRule="auto"/>
              <w:rPr>
                <w:rFonts w:ascii="Times New Roman" w:eastAsia="Times New Roman" w:hAnsi="Times New Roman" w:cs="Times New Roman"/>
                <w:b/>
                <w:bCs/>
                <w:sz w:val="24"/>
                <w:szCs w:val="24"/>
              </w:rPr>
            </w:pPr>
            <w:r w:rsidRPr="00307AF5">
              <w:rPr>
                <w:rFonts w:ascii="Times New Roman" w:eastAsia="Times New Roman" w:hAnsi="Times New Roman" w:cs="Times New Roman"/>
                <w:b/>
                <w:bCs/>
                <w:sz w:val="24"/>
                <w:szCs w:val="24"/>
              </w:rPr>
              <w:t>Stage B</w:t>
            </w:r>
          </w:p>
        </w:tc>
        <w:tc>
          <w:tcPr>
            <w:tcW w:w="3372"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68</w:t>
            </w:r>
          </w:p>
        </w:tc>
        <w:tc>
          <w:tcPr>
            <w:tcW w:w="2293"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42.5</w:t>
            </w:r>
          </w:p>
        </w:tc>
      </w:tr>
      <w:tr w:rsidR="00307AF5" w:rsidRPr="0051111E" w:rsidTr="00333D6F">
        <w:trPr>
          <w:trHeight w:val="308"/>
          <w:tblCellSpacing w:w="15" w:type="dxa"/>
        </w:trPr>
        <w:tc>
          <w:tcPr>
            <w:tcW w:w="2791" w:type="dxa"/>
            <w:vAlign w:val="center"/>
            <w:hideMark/>
          </w:tcPr>
          <w:p w:rsidR="00307AF5" w:rsidRPr="00307AF5" w:rsidRDefault="00307AF5" w:rsidP="00333D6F">
            <w:pPr>
              <w:bidi w:val="0"/>
              <w:spacing w:after="0" w:line="240" w:lineRule="auto"/>
              <w:rPr>
                <w:rFonts w:ascii="Times New Roman" w:eastAsia="Times New Roman" w:hAnsi="Times New Roman" w:cs="Times New Roman"/>
                <w:b/>
                <w:bCs/>
                <w:sz w:val="24"/>
                <w:szCs w:val="24"/>
              </w:rPr>
            </w:pPr>
            <w:r w:rsidRPr="00307AF5">
              <w:rPr>
                <w:rFonts w:ascii="Times New Roman" w:eastAsia="Times New Roman" w:hAnsi="Times New Roman" w:cs="Times New Roman"/>
                <w:b/>
                <w:bCs/>
                <w:sz w:val="24"/>
                <w:szCs w:val="24"/>
              </w:rPr>
              <w:t>Stage C</w:t>
            </w:r>
          </w:p>
        </w:tc>
        <w:tc>
          <w:tcPr>
            <w:tcW w:w="3372"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33</w:t>
            </w:r>
          </w:p>
        </w:tc>
        <w:tc>
          <w:tcPr>
            <w:tcW w:w="2293"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20.6</w:t>
            </w:r>
          </w:p>
        </w:tc>
      </w:tr>
      <w:tr w:rsidR="00307AF5" w:rsidRPr="0051111E" w:rsidTr="00333D6F">
        <w:trPr>
          <w:trHeight w:val="308"/>
          <w:tblCellSpacing w:w="15" w:type="dxa"/>
        </w:trPr>
        <w:tc>
          <w:tcPr>
            <w:tcW w:w="2791" w:type="dxa"/>
            <w:vAlign w:val="center"/>
            <w:hideMark/>
          </w:tcPr>
          <w:p w:rsidR="00307AF5" w:rsidRPr="00307AF5" w:rsidRDefault="00307AF5" w:rsidP="00333D6F">
            <w:pPr>
              <w:bidi w:val="0"/>
              <w:spacing w:after="0" w:line="240" w:lineRule="auto"/>
              <w:rPr>
                <w:rFonts w:ascii="Times New Roman" w:eastAsia="Times New Roman" w:hAnsi="Times New Roman" w:cs="Times New Roman"/>
                <w:b/>
                <w:bCs/>
                <w:sz w:val="24"/>
                <w:szCs w:val="24"/>
              </w:rPr>
            </w:pPr>
            <w:r w:rsidRPr="00307AF5">
              <w:rPr>
                <w:rFonts w:ascii="Times New Roman" w:eastAsia="Times New Roman" w:hAnsi="Times New Roman" w:cs="Times New Roman"/>
                <w:b/>
                <w:bCs/>
                <w:sz w:val="24"/>
                <w:szCs w:val="24"/>
              </w:rPr>
              <w:t>Stage D</w:t>
            </w:r>
          </w:p>
        </w:tc>
        <w:tc>
          <w:tcPr>
            <w:tcW w:w="3372"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41</w:t>
            </w:r>
          </w:p>
        </w:tc>
        <w:tc>
          <w:tcPr>
            <w:tcW w:w="2293" w:type="dxa"/>
            <w:vAlign w:val="center"/>
            <w:hideMark/>
          </w:tcPr>
          <w:p w:rsidR="00307AF5" w:rsidRPr="0051111E" w:rsidRDefault="00307AF5"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25.6</w:t>
            </w:r>
          </w:p>
        </w:tc>
      </w:tr>
    </w:tbl>
    <w:p w:rsidR="00307AF5" w:rsidRDefault="00307AF5" w:rsidP="00307AF5">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Default="00D97E07" w:rsidP="00D97E07">
      <w:pPr>
        <w:bidi w:val="0"/>
        <w:ind w:left="-15" w:right="-13"/>
        <w:jc w:val="both"/>
        <w:rPr>
          <w:rFonts w:asciiTheme="majorBidi" w:hAnsiTheme="majorBidi" w:cstheme="majorBidi"/>
          <w:sz w:val="24"/>
          <w:szCs w:val="24"/>
        </w:rPr>
      </w:pPr>
    </w:p>
    <w:p w:rsidR="00D97E07" w:rsidRPr="0086218C" w:rsidRDefault="00D97E07" w:rsidP="00D97E07">
      <w:pPr>
        <w:bidi w:val="0"/>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Table </w:t>
      </w:r>
      <w:r w:rsidR="00603B8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6)</w:t>
      </w:r>
      <w:r w:rsidRPr="0086218C">
        <w:rPr>
          <w:rFonts w:ascii="Times New Roman" w:eastAsia="Times New Roman" w:hAnsi="Times New Roman" w:cs="Times New Roman"/>
          <w:b/>
          <w:bCs/>
          <w:sz w:val="28"/>
          <w:szCs w:val="28"/>
        </w:rPr>
        <w:t xml:space="preserve"> Relation between prevalence rates of confirmed COPD to socio-demographic data of studied populations.</w:t>
      </w:r>
    </w:p>
    <w:p w:rsidR="00D97E07" w:rsidRDefault="00D97E07" w:rsidP="00D97E07">
      <w:pPr>
        <w:autoSpaceDE w:val="0"/>
        <w:autoSpaceDN w:val="0"/>
        <w:bidi w:val="0"/>
        <w:adjustRightInd w:val="0"/>
        <w:spacing w:after="0" w:line="240" w:lineRule="auto"/>
        <w:jc w:val="center"/>
        <w:rPr>
          <w:rFonts w:asciiTheme="majorBidi" w:hAnsiTheme="majorBidi" w:cstheme="majorBidi"/>
          <w:b/>
          <w:bCs/>
          <w:sz w:val="24"/>
          <w:szCs w:val="24"/>
        </w:rPr>
      </w:pPr>
    </w:p>
    <w:tbl>
      <w:tblPr>
        <w:tblW w:w="0" w:type="auto"/>
        <w:tblCellSpacing w:w="15" w:type="dxa"/>
        <w:tblBorders>
          <w:top w:val="single" w:sz="12" w:space="0" w:color="auto"/>
          <w:bottom w:val="single" w:sz="12" w:space="0" w:color="auto"/>
        </w:tblBorders>
        <w:tblCellMar>
          <w:top w:w="15" w:type="dxa"/>
          <w:left w:w="15" w:type="dxa"/>
          <w:bottom w:w="15" w:type="dxa"/>
          <w:right w:w="15" w:type="dxa"/>
        </w:tblCellMar>
        <w:tblLook w:val="04A0"/>
      </w:tblPr>
      <w:tblGrid>
        <w:gridCol w:w="2263"/>
        <w:gridCol w:w="1362"/>
        <w:gridCol w:w="1981"/>
        <w:gridCol w:w="1919"/>
        <w:gridCol w:w="871"/>
      </w:tblGrid>
      <w:tr w:rsidR="00D97E07" w:rsidRPr="0051111E" w:rsidTr="00333D6F">
        <w:trPr>
          <w:tblHeader/>
          <w:tblCellSpacing w:w="15" w:type="dxa"/>
        </w:trPr>
        <w:tc>
          <w:tcPr>
            <w:tcW w:w="0" w:type="auto"/>
            <w:tcBorders>
              <w:bottom w:val="single" w:sz="12" w:space="0" w:color="auto"/>
            </w:tcBorders>
            <w:hideMark/>
          </w:tcPr>
          <w:p w:rsidR="00D97E07"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Socio-</w:t>
            </w:r>
          </w:p>
          <w:p w:rsidR="00D97E07" w:rsidRPr="0051111E"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demographic characters</w:t>
            </w:r>
          </w:p>
        </w:tc>
        <w:tc>
          <w:tcPr>
            <w:tcW w:w="0" w:type="auto"/>
            <w:tcBorders>
              <w:bottom w:val="single" w:sz="12" w:space="0" w:color="auto"/>
            </w:tcBorders>
            <w:hideMark/>
          </w:tcPr>
          <w:p w:rsidR="00D97E07" w:rsidRPr="0051111E"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Total Number</w:t>
            </w:r>
          </w:p>
        </w:tc>
        <w:tc>
          <w:tcPr>
            <w:tcW w:w="0" w:type="auto"/>
            <w:tcBorders>
              <w:bottom w:val="single" w:sz="12" w:space="0" w:color="auto"/>
            </w:tcBorders>
            <w:hideMark/>
          </w:tcPr>
          <w:p w:rsidR="00D97E07"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Number of confirmed</w:t>
            </w:r>
          </w:p>
          <w:p w:rsidR="00D97E07" w:rsidRPr="0051111E"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COPD</w:t>
            </w:r>
          </w:p>
        </w:tc>
        <w:tc>
          <w:tcPr>
            <w:tcW w:w="0" w:type="auto"/>
            <w:tcBorders>
              <w:bottom w:val="single" w:sz="12" w:space="0" w:color="auto"/>
            </w:tcBorders>
            <w:hideMark/>
          </w:tcPr>
          <w:p w:rsidR="00D97E07"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Prevalence of COPD</w:t>
            </w:r>
          </w:p>
          <w:p w:rsidR="00D97E07" w:rsidRPr="0051111E"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sz w:val="24"/>
                <w:szCs w:val="24"/>
              </w:rPr>
              <w:t>(%)</w:t>
            </w:r>
          </w:p>
        </w:tc>
        <w:tc>
          <w:tcPr>
            <w:tcW w:w="0" w:type="auto"/>
            <w:tcBorders>
              <w:bottom w:val="single" w:sz="12" w:space="0" w:color="auto"/>
            </w:tcBorders>
            <w:hideMark/>
          </w:tcPr>
          <w:p w:rsidR="00D97E07" w:rsidRPr="0051111E" w:rsidRDefault="00D97E07" w:rsidP="00333D6F">
            <w:pPr>
              <w:bidi w:val="0"/>
              <w:spacing w:after="0" w:line="240" w:lineRule="auto"/>
              <w:jc w:val="center"/>
              <w:rPr>
                <w:rFonts w:ascii="Times New Roman" w:eastAsia="Times New Roman" w:hAnsi="Times New Roman" w:cs="Times New Roman"/>
                <w:b/>
                <w:bCs/>
                <w:sz w:val="24"/>
                <w:szCs w:val="24"/>
              </w:rPr>
            </w:pPr>
            <w:r w:rsidRPr="0051111E">
              <w:rPr>
                <w:rFonts w:ascii="Times New Roman" w:eastAsia="Times New Roman" w:hAnsi="Times New Roman" w:cs="Times New Roman"/>
                <w:b/>
                <w:bCs/>
                <w:i/>
                <w:iCs/>
                <w:sz w:val="24"/>
                <w:szCs w:val="24"/>
              </w:rPr>
              <w:t>P</w:t>
            </w:r>
            <w:r w:rsidRPr="0051111E">
              <w:rPr>
                <w:rFonts w:ascii="Times New Roman" w:eastAsia="Times New Roman" w:hAnsi="Times New Roman" w:cs="Times New Roman"/>
                <w:b/>
                <w:bCs/>
                <w:sz w:val="24"/>
                <w:szCs w:val="24"/>
              </w:rPr>
              <w:t xml:space="preserve"> value</w:t>
            </w:r>
          </w:p>
        </w:tc>
      </w:tr>
      <w:tr w:rsidR="00D97E07" w:rsidRPr="0051111E" w:rsidTr="00333D6F">
        <w:trPr>
          <w:tblCellSpacing w:w="15" w:type="dxa"/>
        </w:trPr>
        <w:tc>
          <w:tcPr>
            <w:tcW w:w="0" w:type="auto"/>
            <w:vAlign w:val="center"/>
            <w:hideMark/>
          </w:tcPr>
          <w:p w:rsidR="00D97E07" w:rsidRPr="009832C7" w:rsidRDefault="00D97E07" w:rsidP="00333D6F">
            <w:pPr>
              <w:bidi w:val="0"/>
              <w:spacing w:after="0" w:line="240" w:lineRule="auto"/>
              <w:rPr>
                <w:rFonts w:ascii="Times New Roman" w:eastAsia="Times New Roman" w:hAnsi="Times New Roman" w:cs="Times New Roman"/>
                <w:b/>
                <w:bCs/>
                <w:sz w:val="24"/>
                <w:szCs w:val="24"/>
              </w:rPr>
            </w:pPr>
            <w:r w:rsidRPr="009832C7">
              <w:rPr>
                <w:rFonts w:ascii="Times New Roman" w:eastAsia="Times New Roman" w:hAnsi="Times New Roman" w:cs="Times New Roman"/>
                <w:b/>
                <w:bCs/>
                <w:sz w:val="24"/>
                <w:szCs w:val="24"/>
              </w:rPr>
              <w:t>Over all</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2400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160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6.67</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9832C7">
              <w:rPr>
                <w:rFonts w:ascii="Times New Roman" w:eastAsia="Times New Roman" w:hAnsi="Times New Roman" w:cs="Times New Roman"/>
                <w:b/>
                <w:bCs/>
                <w:sz w:val="24"/>
                <w:szCs w:val="24"/>
              </w:rPr>
              <w:t>Age</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40–49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865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35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4.05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50–59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900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7.78</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&lt;0.0001</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&gt;60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635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9.29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9832C7" w:rsidRDefault="00D97E07" w:rsidP="00333D6F">
            <w:pPr>
              <w:bidi w:val="0"/>
              <w:spacing w:after="0" w:line="240" w:lineRule="auto"/>
              <w:rPr>
                <w:rFonts w:ascii="Times New Roman" w:eastAsia="Times New Roman" w:hAnsi="Times New Roman" w:cs="Times New Roman"/>
                <w:b/>
                <w:bCs/>
                <w:sz w:val="24"/>
                <w:szCs w:val="24"/>
              </w:rPr>
            </w:pPr>
            <w:r w:rsidRPr="009832C7">
              <w:rPr>
                <w:rFonts w:ascii="Times New Roman" w:eastAsia="Times New Roman" w:hAnsi="Times New Roman" w:cs="Times New Roman"/>
                <w:b/>
                <w:bCs/>
                <w:sz w:val="24"/>
                <w:szCs w:val="24"/>
              </w:rPr>
              <w:t>Gender</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Males</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1675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118</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7.04</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0.26</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Females</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725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42</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5.79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9832C7">
              <w:rPr>
                <w:rFonts w:ascii="Times New Roman" w:eastAsia="Times New Roman" w:hAnsi="Times New Roman" w:cs="Times New Roman"/>
                <w:b/>
                <w:bCs/>
                <w:sz w:val="24"/>
                <w:szCs w:val="24"/>
              </w:rPr>
              <w:t>By residence</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Urban</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600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46</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7.67</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0.26</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Rural</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1800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114</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6.33</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9832C7">
              <w:rPr>
                <w:rFonts w:ascii="Times New Roman" w:eastAsia="Times New Roman" w:hAnsi="Times New Roman" w:cs="Times New Roman"/>
                <w:b/>
                <w:bCs/>
                <w:sz w:val="24"/>
                <w:szCs w:val="24"/>
              </w:rPr>
              <w:t>Occupation</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Farmer</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905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58</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6.41</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Worker</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435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31</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7.13</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0.61</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Employee</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315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18</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5.71</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Retired</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110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11</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10.00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House wife</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635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42</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6.61</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9832C7">
              <w:rPr>
                <w:rFonts w:ascii="Times New Roman" w:eastAsia="Times New Roman" w:hAnsi="Times New Roman" w:cs="Times New Roman"/>
                <w:b/>
                <w:bCs/>
                <w:sz w:val="24"/>
                <w:szCs w:val="24"/>
              </w:rPr>
              <w:t>Smoking status</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Current smoker</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1210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104</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8.60</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&lt;0.0001</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X-smoker</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165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27</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16.36</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Never smoker</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1025</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2.83</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vAlign w:val="center"/>
          </w:tcPr>
          <w:p w:rsidR="00D97E07" w:rsidRPr="0051111E" w:rsidRDefault="00D97E07" w:rsidP="00333D6F">
            <w:pPr>
              <w:bidi w:val="0"/>
              <w:spacing w:after="0" w:line="240" w:lineRule="auto"/>
              <w:rPr>
                <w:rFonts w:ascii="Times New Roman" w:eastAsia="Times New Roman" w:hAnsi="Times New Roman" w:cs="Times New Roman"/>
                <w:sz w:val="24"/>
                <w:szCs w:val="24"/>
              </w:rPr>
            </w:pPr>
          </w:p>
        </w:tc>
        <w:tc>
          <w:tcPr>
            <w:tcW w:w="0" w:type="auto"/>
            <w:vAlign w:val="center"/>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c>
          <w:tcPr>
            <w:tcW w:w="0" w:type="auto"/>
            <w:vAlign w:val="center"/>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c>
          <w:tcPr>
            <w:tcW w:w="0" w:type="auto"/>
            <w:vAlign w:val="center"/>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c>
          <w:tcPr>
            <w:tcW w:w="0" w:type="auto"/>
            <w:vAlign w:val="center"/>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r w:rsidR="00D97E07" w:rsidRPr="0051111E" w:rsidTr="00333D6F">
        <w:trPr>
          <w:tblCellSpacing w:w="15" w:type="dxa"/>
        </w:trPr>
        <w:tc>
          <w:tcPr>
            <w:tcW w:w="0" w:type="auto"/>
            <w:gridSpan w:val="5"/>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9832C7">
              <w:rPr>
                <w:rFonts w:ascii="Times New Roman" w:eastAsia="Times New Roman" w:hAnsi="Times New Roman" w:cs="Times New Roman"/>
                <w:b/>
                <w:bCs/>
                <w:sz w:val="24"/>
                <w:szCs w:val="24"/>
              </w:rPr>
              <w:t>Biomass fuel exposure</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Yes</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242</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33</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13.64</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&lt;0.0001</w:t>
            </w:r>
          </w:p>
        </w:tc>
      </w:tr>
      <w:tr w:rsidR="00D97E07" w:rsidRPr="0051111E" w:rsidTr="00333D6F">
        <w:trPr>
          <w:tblCellSpacing w:w="15" w:type="dxa"/>
        </w:trPr>
        <w:tc>
          <w:tcPr>
            <w:tcW w:w="0" w:type="auto"/>
            <w:vAlign w:val="center"/>
            <w:hideMark/>
          </w:tcPr>
          <w:p w:rsidR="00D97E07" w:rsidRPr="0051111E" w:rsidRDefault="00D97E07" w:rsidP="00333D6F">
            <w:pPr>
              <w:bidi w:val="0"/>
              <w:spacing w:after="0" w:line="240" w:lineRule="auto"/>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 No</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2158</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127</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r w:rsidRPr="0051111E">
              <w:rPr>
                <w:rFonts w:ascii="Times New Roman" w:eastAsia="Times New Roman" w:hAnsi="Times New Roman" w:cs="Times New Roman"/>
                <w:sz w:val="24"/>
                <w:szCs w:val="24"/>
              </w:rPr>
              <w:t>5.89</w:t>
            </w:r>
          </w:p>
        </w:tc>
        <w:tc>
          <w:tcPr>
            <w:tcW w:w="0" w:type="auto"/>
            <w:vAlign w:val="center"/>
            <w:hideMark/>
          </w:tcPr>
          <w:p w:rsidR="00D97E07" w:rsidRPr="0051111E" w:rsidRDefault="00D97E07" w:rsidP="00333D6F">
            <w:pPr>
              <w:bidi w:val="0"/>
              <w:spacing w:after="0" w:line="240" w:lineRule="auto"/>
              <w:jc w:val="center"/>
              <w:rPr>
                <w:rFonts w:ascii="Times New Roman" w:eastAsia="Times New Roman" w:hAnsi="Times New Roman" w:cs="Times New Roman"/>
                <w:sz w:val="24"/>
                <w:szCs w:val="24"/>
              </w:rPr>
            </w:pPr>
          </w:p>
        </w:tc>
      </w:tr>
    </w:tbl>
    <w:p w:rsidR="00D97E07" w:rsidRDefault="00D97E07" w:rsidP="00D97E07">
      <w:pPr>
        <w:bidi w:val="0"/>
        <w:ind w:left="-15" w:right="-13"/>
        <w:jc w:val="both"/>
        <w:rPr>
          <w:rFonts w:asciiTheme="majorBidi" w:hAnsiTheme="majorBidi" w:cstheme="majorBidi"/>
          <w:sz w:val="24"/>
          <w:szCs w:val="24"/>
        </w:rPr>
      </w:pPr>
    </w:p>
    <w:p w:rsidR="00307AF5" w:rsidRDefault="00307AF5" w:rsidP="00307AF5">
      <w:pPr>
        <w:bidi w:val="0"/>
        <w:ind w:left="-15" w:right="-13"/>
        <w:jc w:val="both"/>
        <w:rPr>
          <w:rFonts w:asciiTheme="majorBidi" w:hAnsiTheme="majorBidi" w:cstheme="majorBidi"/>
          <w:sz w:val="24"/>
          <w:szCs w:val="24"/>
        </w:rPr>
      </w:pPr>
    </w:p>
    <w:p w:rsidR="00307AF5" w:rsidRDefault="00307AF5" w:rsidP="00307AF5">
      <w:pPr>
        <w:bidi w:val="0"/>
        <w:ind w:left="-15" w:right="-13"/>
        <w:jc w:val="both"/>
        <w:rPr>
          <w:rFonts w:asciiTheme="majorBidi" w:hAnsiTheme="majorBidi" w:cstheme="majorBidi"/>
          <w:sz w:val="24"/>
          <w:szCs w:val="24"/>
        </w:rPr>
      </w:pPr>
    </w:p>
    <w:p w:rsidR="00307AF5" w:rsidRDefault="00307AF5" w:rsidP="00307AF5">
      <w:pPr>
        <w:bidi w:val="0"/>
        <w:ind w:left="-15" w:right="-13"/>
        <w:jc w:val="both"/>
        <w:rPr>
          <w:rFonts w:asciiTheme="majorBidi" w:hAnsiTheme="majorBidi" w:cstheme="majorBidi"/>
          <w:sz w:val="24"/>
          <w:szCs w:val="24"/>
        </w:rPr>
      </w:pPr>
    </w:p>
    <w:p w:rsidR="00307AF5" w:rsidRDefault="00307AF5" w:rsidP="00307AF5">
      <w:pPr>
        <w:bidi w:val="0"/>
        <w:ind w:left="-15" w:right="-13"/>
        <w:jc w:val="both"/>
        <w:rPr>
          <w:rFonts w:asciiTheme="majorBidi" w:hAnsiTheme="majorBidi" w:cstheme="majorBidi"/>
          <w:sz w:val="24"/>
          <w:szCs w:val="24"/>
        </w:rPr>
      </w:pPr>
    </w:p>
    <w:p w:rsidR="00677B08" w:rsidRPr="00677B08" w:rsidRDefault="00677B08" w:rsidP="00677B08">
      <w:pPr>
        <w:bidi w:val="0"/>
        <w:spacing w:line="240" w:lineRule="auto"/>
        <w:jc w:val="both"/>
        <w:rPr>
          <w:rFonts w:asciiTheme="majorBidi" w:hAnsiTheme="majorBidi" w:cstheme="majorBidi"/>
          <w:lang w:bidi="ar-EG"/>
        </w:rPr>
      </w:pPr>
    </w:p>
    <w:sectPr w:rsidR="00677B08" w:rsidRPr="00677B08" w:rsidSect="008F11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52A1"/>
    <w:multiLevelType w:val="hybridMultilevel"/>
    <w:tmpl w:val="BC3A7A58"/>
    <w:lvl w:ilvl="0" w:tplc="DEFE32F2">
      <w:start w:val="1"/>
      <w:numFmt w:val="decimal"/>
      <w:lvlText w:val="%1."/>
      <w:lvlJc w:val="left"/>
      <w:pPr>
        <w:ind w:left="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45A0A">
      <w:start w:val="1"/>
      <w:numFmt w:val="lowerLetter"/>
      <w:lvlText w:val="%2"/>
      <w:lvlJc w:val="left"/>
      <w:pPr>
        <w:ind w:left="11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3C6BCC0">
      <w:start w:val="1"/>
      <w:numFmt w:val="lowerRoman"/>
      <w:lvlText w:val="%3"/>
      <w:lvlJc w:val="left"/>
      <w:pPr>
        <w:ind w:left="18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549704">
      <w:start w:val="1"/>
      <w:numFmt w:val="decimal"/>
      <w:lvlText w:val="%4"/>
      <w:lvlJc w:val="left"/>
      <w:pPr>
        <w:ind w:left="25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C4D6F6">
      <w:start w:val="1"/>
      <w:numFmt w:val="lowerLetter"/>
      <w:lvlText w:val="%5"/>
      <w:lvlJc w:val="left"/>
      <w:pPr>
        <w:ind w:left="3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7CA6B74">
      <w:start w:val="1"/>
      <w:numFmt w:val="lowerRoman"/>
      <w:lvlText w:val="%6"/>
      <w:lvlJc w:val="left"/>
      <w:pPr>
        <w:ind w:left="40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3EC0060">
      <w:start w:val="1"/>
      <w:numFmt w:val="decimal"/>
      <w:lvlText w:val="%7"/>
      <w:lvlJc w:val="left"/>
      <w:pPr>
        <w:ind w:left="47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4687DB0">
      <w:start w:val="1"/>
      <w:numFmt w:val="lowerLetter"/>
      <w:lvlText w:val="%8"/>
      <w:lvlJc w:val="left"/>
      <w:pPr>
        <w:ind w:left="54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03C9A3E">
      <w:start w:val="1"/>
      <w:numFmt w:val="lowerRoman"/>
      <w:lvlText w:val="%9"/>
      <w:lvlJc w:val="left"/>
      <w:pPr>
        <w:ind w:left="61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47596040"/>
    <w:multiLevelType w:val="hybridMultilevel"/>
    <w:tmpl w:val="4FC6D568"/>
    <w:lvl w:ilvl="0" w:tplc="8B0841A6">
      <w:start w:val="15"/>
      <w:numFmt w:val="decimal"/>
      <w:lvlText w:val="[%1]"/>
      <w:lvlJc w:val="left"/>
      <w:pPr>
        <w:ind w:left="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2EA5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CA43D0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5CECD4">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9A851B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F1E54C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06666E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24E34A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F286C2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5D8800D8"/>
    <w:multiLevelType w:val="hybridMultilevel"/>
    <w:tmpl w:val="924E1DE8"/>
    <w:lvl w:ilvl="0" w:tplc="B3C89DCE">
      <w:start w:val="1"/>
      <w:numFmt w:val="decimal"/>
      <w:lvlText w:val="[%1]"/>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A8F758">
      <w:start w:val="1"/>
      <w:numFmt w:val="lowerLetter"/>
      <w:lvlText w:val="%2"/>
      <w:lvlJc w:val="left"/>
      <w:pPr>
        <w:ind w:left="1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14A508E">
      <w:start w:val="1"/>
      <w:numFmt w:val="lowerRoman"/>
      <w:lvlText w:val="%3"/>
      <w:lvlJc w:val="left"/>
      <w:pPr>
        <w:ind w:left="18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804A296">
      <w:start w:val="1"/>
      <w:numFmt w:val="decimal"/>
      <w:lvlText w:val="%4"/>
      <w:lvlJc w:val="left"/>
      <w:pPr>
        <w:ind w:left="25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CB81268">
      <w:start w:val="1"/>
      <w:numFmt w:val="lowerLetter"/>
      <w:lvlText w:val="%5"/>
      <w:lvlJc w:val="left"/>
      <w:pPr>
        <w:ind w:left="32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D5E742E">
      <w:start w:val="1"/>
      <w:numFmt w:val="lowerRoman"/>
      <w:lvlText w:val="%6"/>
      <w:lvlJc w:val="left"/>
      <w:pPr>
        <w:ind w:left="40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9840EDE">
      <w:start w:val="1"/>
      <w:numFmt w:val="decimal"/>
      <w:lvlText w:val="%7"/>
      <w:lvlJc w:val="left"/>
      <w:pPr>
        <w:ind w:left="47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5B0AC66">
      <w:start w:val="1"/>
      <w:numFmt w:val="lowerLetter"/>
      <w:lvlText w:val="%8"/>
      <w:lvlJc w:val="left"/>
      <w:pPr>
        <w:ind w:left="5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61E8682">
      <w:start w:val="1"/>
      <w:numFmt w:val="lowerRoman"/>
      <w:lvlText w:val="%9"/>
      <w:lvlJc w:val="left"/>
      <w:pPr>
        <w:ind w:left="6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77B08"/>
    <w:rsid w:val="001725A4"/>
    <w:rsid w:val="001E5171"/>
    <w:rsid w:val="0026069C"/>
    <w:rsid w:val="00307AF5"/>
    <w:rsid w:val="00333D6F"/>
    <w:rsid w:val="00535647"/>
    <w:rsid w:val="00595F1B"/>
    <w:rsid w:val="005F140D"/>
    <w:rsid w:val="00603B85"/>
    <w:rsid w:val="00647721"/>
    <w:rsid w:val="00677B08"/>
    <w:rsid w:val="006B5CA0"/>
    <w:rsid w:val="007507D9"/>
    <w:rsid w:val="008828C0"/>
    <w:rsid w:val="008F1167"/>
    <w:rsid w:val="00AA70D4"/>
    <w:rsid w:val="00BE4ABB"/>
    <w:rsid w:val="00C42722"/>
    <w:rsid w:val="00C50F2F"/>
    <w:rsid w:val="00C8096A"/>
    <w:rsid w:val="00D97E07"/>
    <w:rsid w:val="00E641F9"/>
    <w:rsid w:val="00EA4703"/>
    <w:rsid w:val="00F014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67"/>
    <w:pPr>
      <w:bidi/>
    </w:pPr>
  </w:style>
  <w:style w:type="paragraph" w:styleId="Heading1">
    <w:name w:val="heading 1"/>
    <w:next w:val="Normal"/>
    <w:link w:val="Heading1Char"/>
    <w:uiPriority w:val="9"/>
    <w:unhideWhenUsed/>
    <w:qFormat/>
    <w:rsid w:val="00677B08"/>
    <w:pPr>
      <w:keepNext/>
      <w:keepLines/>
      <w:spacing w:after="268" w:line="265" w:lineRule="auto"/>
      <w:ind w:left="180" w:hanging="10"/>
      <w:outlineLvl w:val="0"/>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B08"/>
    <w:rPr>
      <w:rFonts w:ascii="Times New Roman" w:eastAsia="Times New Roman" w:hAnsi="Times New Roman" w:cs="Times New Roman"/>
      <w:color w:val="000000"/>
      <w:sz w:val="18"/>
    </w:rPr>
  </w:style>
  <w:style w:type="paragraph" w:styleId="ListParagraph">
    <w:name w:val="List Paragraph"/>
    <w:basedOn w:val="Normal"/>
    <w:uiPriority w:val="34"/>
    <w:qFormat/>
    <w:rsid w:val="00C42722"/>
    <w:pPr>
      <w:ind w:left="720"/>
      <w:contextualSpacing/>
    </w:pPr>
  </w:style>
  <w:style w:type="table" w:customStyle="1" w:styleId="TableGrid">
    <w:name w:val="TableGrid"/>
    <w:rsid w:val="0053564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efhub.elsevier.com/S0422-7638(15)30097-2/h0040" TargetMode="External"/><Relationship Id="rId117" Type="http://schemas.openxmlformats.org/officeDocument/2006/relationships/theme" Target="theme/theme1.xml"/><Relationship Id="rId21" Type="http://schemas.openxmlformats.org/officeDocument/2006/relationships/hyperlink" Target="http://refhub.elsevier.com/S0422-7638(15)30097-2/h0035" TargetMode="External"/><Relationship Id="rId42" Type="http://schemas.openxmlformats.org/officeDocument/2006/relationships/hyperlink" Target="http://refhub.elsevier.com/S0422-7638(15)30097-2/h0070" TargetMode="External"/><Relationship Id="rId47" Type="http://schemas.openxmlformats.org/officeDocument/2006/relationships/hyperlink" Target="http://refhub.elsevier.com/S0422-7638(15)30097-2/h0075" TargetMode="External"/><Relationship Id="rId63" Type="http://schemas.openxmlformats.org/officeDocument/2006/relationships/hyperlink" Target="http://refhub.elsevier.com/S0422-7638(15)30097-2/h0095" TargetMode="External"/><Relationship Id="rId68" Type="http://schemas.openxmlformats.org/officeDocument/2006/relationships/hyperlink" Target="http://refhub.elsevier.com/S0422-7638(15)30097-2/h0100" TargetMode="External"/><Relationship Id="rId84" Type="http://schemas.openxmlformats.org/officeDocument/2006/relationships/hyperlink" Target="http://refhub.elsevier.com/S0422-7638(15)30097-2/h0120" TargetMode="External"/><Relationship Id="rId89" Type="http://schemas.openxmlformats.org/officeDocument/2006/relationships/hyperlink" Target="http://refhub.elsevier.com/S0422-7638(15)30097-2/h0125" TargetMode="External"/><Relationship Id="rId112" Type="http://schemas.openxmlformats.org/officeDocument/2006/relationships/hyperlink" Target="http://refhub.elsevier.com/S0422-7638(15)30097-2/h0150" TargetMode="External"/><Relationship Id="rId16" Type="http://schemas.openxmlformats.org/officeDocument/2006/relationships/hyperlink" Target="http://refhub.elsevier.com/S0422-7638(15)30097-2/h0025" TargetMode="External"/><Relationship Id="rId107" Type="http://schemas.openxmlformats.org/officeDocument/2006/relationships/hyperlink" Target="http://refhub.elsevier.com/S0422-7638(15)30097-2/h0140" TargetMode="External"/><Relationship Id="rId11" Type="http://schemas.openxmlformats.org/officeDocument/2006/relationships/hyperlink" Target="http://refhub.elsevier.com/S0422-7638(15)30097-2/h0020" TargetMode="External"/><Relationship Id="rId24" Type="http://schemas.openxmlformats.org/officeDocument/2006/relationships/hyperlink" Target="http://refhub.elsevier.com/S0422-7638(15)30097-2/h0040" TargetMode="External"/><Relationship Id="rId32" Type="http://schemas.openxmlformats.org/officeDocument/2006/relationships/hyperlink" Target="http://refhub.elsevier.com/S0422-7638(15)30097-2/h0045" TargetMode="External"/><Relationship Id="rId37" Type="http://schemas.openxmlformats.org/officeDocument/2006/relationships/hyperlink" Target="http://refhub.elsevier.com/S0422-7638(15)30097-2/h0060" TargetMode="External"/><Relationship Id="rId40" Type="http://schemas.openxmlformats.org/officeDocument/2006/relationships/hyperlink" Target="http://refhub.elsevier.com/S0422-7638(15)30097-2/h0070" TargetMode="External"/><Relationship Id="rId45" Type="http://schemas.openxmlformats.org/officeDocument/2006/relationships/hyperlink" Target="http://refhub.elsevier.com/S0422-7638(15)30097-2/h0075" TargetMode="External"/><Relationship Id="rId53" Type="http://schemas.openxmlformats.org/officeDocument/2006/relationships/hyperlink" Target="http://refhub.elsevier.com/S0422-7638(15)30097-2/h0080" TargetMode="External"/><Relationship Id="rId58" Type="http://schemas.openxmlformats.org/officeDocument/2006/relationships/hyperlink" Target="http://refhub.elsevier.com/S0422-7638(15)30097-2/h0085" TargetMode="External"/><Relationship Id="rId66" Type="http://schemas.openxmlformats.org/officeDocument/2006/relationships/hyperlink" Target="http://refhub.elsevier.com/S0422-7638(15)30097-2/h0095" TargetMode="External"/><Relationship Id="rId74" Type="http://schemas.openxmlformats.org/officeDocument/2006/relationships/hyperlink" Target="http://refhub.elsevier.com/S0422-7638(15)30097-2/h0105" TargetMode="External"/><Relationship Id="rId79" Type="http://schemas.openxmlformats.org/officeDocument/2006/relationships/hyperlink" Target="http://refhub.elsevier.com/S0422-7638(15)30097-2/h0115" TargetMode="External"/><Relationship Id="rId87" Type="http://schemas.openxmlformats.org/officeDocument/2006/relationships/hyperlink" Target="http://refhub.elsevier.com/S0422-7638(15)30097-2/h0120" TargetMode="External"/><Relationship Id="rId102" Type="http://schemas.openxmlformats.org/officeDocument/2006/relationships/hyperlink" Target="http://refhub.elsevier.com/S0422-7638(15)30097-2/h0130" TargetMode="External"/><Relationship Id="rId110" Type="http://schemas.openxmlformats.org/officeDocument/2006/relationships/hyperlink" Target="http://refhub.elsevier.com/S0422-7638(15)30097-2/h0150" TargetMode="External"/><Relationship Id="rId115" Type="http://schemas.openxmlformats.org/officeDocument/2006/relationships/hyperlink" Target="http://refhub.elsevier.com/S0422-7638(15)30097-2/h0150" TargetMode="External"/><Relationship Id="rId5" Type="http://schemas.openxmlformats.org/officeDocument/2006/relationships/hyperlink" Target="http://refhub.elsevier.com/S0422-7638(15)30097-2/h0005" TargetMode="External"/><Relationship Id="rId61" Type="http://schemas.openxmlformats.org/officeDocument/2006/relationships/hyperlink" Target="http://refhub.elsevier.com/S0422-7638(15)30097-2/h0090" TargetMode="External"/><Relationship Id="rId82" Type="http://schemas.openxmlformats.org/officeDocument/2006/relationships/hyperlink" Target="http://refhub.elsevier.com/S0422-7638(15)30097-2/h0115" TargetMode="External"/><Relationship Id="rId90" Type="http://schemas.openxmlformats.org/officeDocument/2006/relationships/hyperlink" Target="http://refhub.elsevier.com/S0422-7638(15)30097-2/h0125" TargetMode="External"/><Relationship Id="rId95" Type="http://schemas.openxmlformats.org/officeDocument/2006/relationships/hyperlink" Target="http://refhub.elsevier.com/S0422-7638(15)30097-2/h0130" TargetMode="External"/><Relationship Id="rId19" Type="http://schemas.openxmlformats.org/officeDocument/2006/relationships/hyperlink" Target="http://refhub.elsevier.com/S0422-7638(15)30097-2/h0035" TargetMode="External"/><Relationship Id="rId14" Type="http://schemas.openxmlformats.org/officeDocument/2006/relationships/hyperlink" Target="http://refhub.elsevier.com/S0422-7638(15)30097-2/h0025" TargetMode="External"/><Relationship Id="rId22" Type="http://schemas.openxmlformats.org/officeDocument/2006/relationships/hyperlink" Target="http://refhub.elsevier.com/S0422-7638(15)30097-2/h0035" TargetMode="External"/><Relationship Id="rId27" Type="http://schemas.openxmlformats.org/officeDocument/2006/relationships/hyperlink" Target="http://refhub.elsevier.com/S0422-7638(15)30097-2/h0040" TargetMode="External"/><Relationship Id="rId30" Type="http://schemas.openxmlformats.org/officeDocument/2006/relationships/hyperlink" Target="http://refhub.elsevier.com/S0422-7638(15)30097-2/h0045" TargetMode="External"/><Relationship Id="rId35" Type="http://schemas.openxmlformats.org/officeDocument/2006/relationships/hyperlink" Target="http://refhub.elsevier.com/S0422-7638(15)30097-2/h0050" TargetMode="External"/><Relationship Id="rId43" Type="http://schemas.openxmlformats.org/officeDocument/2006/relationships/hyperlink" Target="http://refhub.elsevier.com/S0422-7638(15)30097-2/h0070" TargetMode="External"/><Relationship Id="rId48" Type="http://schemas.openxmlformats.org/officeDocument/2006/relationships/hyperlink" Target="http://refhub.elsevier.com/S0422-7638(15)30097-2/h0075" TargetMode="External"/><Relationship Id="rId56" Type="http://schemas.openxmlformats.org/officeDocument/2006/relationships/hyperlink" Target="http://refhub.elsevier.com/S0422-7638(15)30097-2/h0085" TargetMode="External"/><Relationship Id="rId64" Type="http://schemas.openxmlformats.org/officeDocument/2006/relationships/hyperlink" Target="http://refhub.elsevier.com/S0422-7638(15)30097-2/h0095" TargetMode="External"/><Relationship Id="rId69" Type="http://schemas.openxmlformats.org/officeDocument/2006/relationships/hyperlink" Target="http://refhub.elsevier.com/S0422-7638(15)30097-2/h0100" TargetMode="External"/><Relationship Id="rId77" Type="http://schemas.openxmlformats.org/officeDocument/2006/relationships/hyperlink" Target="http://refhub.elsevier.com/S0422-7638(15)30097-2/h0110" TargetMode="External"/><Relationship Id="rId100" Type="http://schemas.openxmlformats.org/officeDocument/2006/relationships/hyperlink" Target="http://refhub.elsevier.com/S0422-7638(15)30097-2/h0130" TargetMode="External"/><Relationship Id="rId105" Type="http://schemas.openxmlformats.org/officeDocument/2006/relationships/hyperlink" Target="http://refhub.elsevier.com/S0422-7638(15)30097-2/h0140" TargetMode="External"/><Relationship Id="rId113" Type="http://schemas.openxmlformats.org/officeDocument/2006/relationships/hyperlink" Target="http://refhub.elsevier.com/S0422-7638(15)30097-2/h0150" TargetMode="External"/><Relationship Id="rId8" Type="http://schemas.openxmlformats.org/officeDocument/2006/relationships/hyperlink" Target="http://refhub.elsevier.com/S0422-7638(15)30097-2/h0010" TargetMode="External"/><Relationship Id="rId51" Type="http://schemas.openxmlformats.org/officeDocument/2006/relationships/hyperlink" Target="http://refhub.elsevier.com/S0422-7638(15)30097-2/h0080" TargetMode="External"/><Relationship Id="rId72" Type="http://schemas.openxmlformats.org/officeDocument/2006/relationships/hyperlink" Target="http://refhub.elsevier.com/S0422-7638(15)30097-2/h0105" TargetMode="External"/><Relationship Id="rId80" Type="http://schemas.openxmlformats.org/officeDocument/2006/relationships/hyperlink" Target="http://refhub.elsevier.com/S0422-7638(15)30097-2/h0115" TargetMode="External"/><Relationship Id="rId85" Type="http://schemas.openxmlformats.org/officeDocument/2006/relationships/hyperlink" Target="http://refhub.elsevier.com/S0422-7638(15)30097-2/h0120" TargetMode="External"/><Relationship Id="rId93" Type="http://schemas.openxmlformats.org/officeDocument/2006/relationships/hyperlink" Target="http://refhub.elsevier.com/S0422-7638(15)30097-2/h0130" TargetMode="External"/><Relationship Id="rId98" Type="http://schemas.openxmlformats.org/officeDocument/2006/relationships/hyperlink" Target="http://refhub.elsevier.com/S0422-7638(15)30097-2/h0130" TargetMode="External"/><Relationship Id="rId3" Type="http://schemas.openxmlformats.org/officeDocument/2006/relationships/settings" Target="settings.xml"/><Relationship Id="rId12" Type="http://schemas.openxmlformats.org/officeDocument/2006/relationships/hyperlink" Target="http://refhub.elsevier.com/S0422-7638(15)30097-2/h0020" TargetMode="External"/><Relationship Id="rId17" Type="http://schemas.openxmlformats.org/officeDocument/2006/relationships/hyperlink" Target="http://refhub.elsevier.com/S0422-7638(15)30097-2/h0030" TargetMode="External"/><Relationship Id="rId25" Type="http://schemas.openxmlformats.org/officeDocument/2006/relationships/hyperlink" Target="http://refhub.elsevier.com/S0422-7638(15)30097-2/h0040" TargetMode="External"/><Relationship Id="rId33" Type="http://schemas.openxmlformats.org/officeDocument/2006/relationships/hyperlink" Target="http://refhub.elsevier.com/S0422-7638(15)30097-2/h0050" TargetMode="External"/><Relationship Id="rId38" Type="http://schemas.openxmlformats.org/officeDocument/2006/relationships/hyperlink" Target="http://refhub.elsevier.com/S0422-7638(15)30097-2/h0060" TargetMode="External"/><Relationship Id="rId46" Type="http://schemas.openxmlformats.org/officeDocument/2006/relationships/hyperlink" Target="http://refhub.elsevier.com/S0422-7638(15)30097-2/h0075" TargetMode="External"/><Relationship Id="rId59" Type="http://schemas.openxmlformats.org/officeDocument/2006/relationships/hyperlink" Target="http://refhub.elsevier.com/S0422-7638(15)30097-2/h0090" TargetMode="External"/><Relationship Id="rId67" Type="http://schemas.openxmlformats.org/officeDocument/2006/relationships/hyperlink" Target="http://refhub.elsevier.com/S0422-7638(15)30097-2/h0100" TargetMode="External"/><Relationship Id="rId103" Type="http://schemas.openxmlformats.org/officeDocument/2006/relationships/hyperlink" Target="http://refhub.elsevier.com/S0422-7638(15)30097-2/h0130" TargetMode="External"/><Relationship Id="rId108" Type="http://schemas.openxmlformats.org/officeDocument/2006/relationships/hyperlink" Target="http://refhub.elsevier.com/S0422-7638(15)30097-2/h0140" TargetMode="External"/><Relationship Id="rId116" Type="http://schemas.openxmlformats.org/officeDocument/2006/relationships/fontTable" Target="fontTable.xml"/><Relationship Id="rId20" Type="http://schemas.openxmlformats.org/officeDocument/2006/relationships/hyperlink" Target="http://refhub.elsevier.com/S0422-7638(15)30097-2/h0035" TargetMode="External"/><Relationship Id="rId41" Type="http://schemas.openxmlformats.org/officeDocument/2006/relationships/hyperlink" Target="http://refhub.elsevier.com/S0422-7638(15)30097-2/h0070" TargetMode="External"/><Relationship Id="rId54" Type="http://schemas.openxmlformats.org/officeDocument/2006/relationships/hyperlink" Target="http://refhub.elsevier.com/S0422-7638(15)30097-2/h0085" TargetMode="External"/><Relationship Id="rId62" Type="http://schemas.openxmlformats.org/officeDocument/2006/relationships/hyperlink" Target="http://refhub.elsevier.com/S0422-7638(15)30097-2/h0090" TargetMode="External"/><Relationship Id="rId70" Type="http://schemas.openxmlformats.org/officeDocument/2006/relationships/hyperlink" Target="http://refhub.elsevier.com/S0422-7638(15)30097-2/h0100" TargetMode="External"/><Relationship Id="rId75" Type="http://schemas.openxmlformats.org/officeDocument/2006/relationships/hyperlink" Target="http://refhub.elsevier.com/S0422-7638(15)30097-2/h0110" TargetMode="External"/><Relationship Id="rId83" Type="http://schemas.openxmlformats.org/officeDocument/2006/relationships/hyperlink" Target="http://refhub.elsevier.com/S0422-7638(15)30097-2/h0115" TargetMode="External"/><Relationship Id="rId88" Type="http://schemas.openxmlformats.org/officeDocument/2006/relationships/hyperlink" Target="http://refhub.elsevier.com/S0422-7638(15)30097-2/h0125" TargetMode="External"/><Relationship Id="rId91" Type="http://schemas.openxmlformats.org/officeDocument/2006/relationships/hyperlink" Target="http://refhub.elsevier.com/S0422-7638(15)30097-2/h0130" TargetMode="External"/><Relationship Id="rId96" Type="http://schemas.openxmlformats.org/officeDocument/2006/relationships/hyperlink" Target="http://refhub.elsevier.com/S0422-7638(15)30097-2/h0130" TargetMode="External"/><Relationship Id="rId111" Type="http://schemas.openxmlformats.org/officeDocument/2006/relationships/hyperlink" Target="http://refhub.elsevier.com/S0422-7638(15)30097-2/h0150" TargetMode="External"/><Relationship Id="rId1" Type="http://schemas.openxmlformats.org/officeDocument/2006/relationships/numbering" Target="numbering.xml"/><Relationship Id="rId6" Type="http://schemas.openxmlformats.org/officeDocument/2006/relationships/hyperlink" Target="http://refhub.elsevier.com/S0422-7638(15)30097-2/h0005" TargetMode="External"/><Relationship Id="rId15" Type="http://schemas.openxmlformats.org/officeDocument/2006/relationships/hyperlink" Target="http://refhub.elsevier.com/S0422-7638(15)30097-2/h0025" TargetMode="External"/><Relationship Id="rId23" Type="http://schemas.openxmlformats.org/officeDocument/2006/relationships/hyperlink" Target="http://refhub.elsevier.com/S0422-7638(15)30097-2/h0035" TargetMode="External"/><Relationship Id="rId28" Type="http://schemas.openxmlformats.org/officeDocument/2006/relationships/hyperlink" Target="http://refhub.elsevier.com/S0422-7638(15)30097-2/h0040" TargetMode="External"/><Relationship Id="rId36" Type="http://schemas.openxmlformats.org/officeDocument/2006/relationships/hyperlink" Target="http://refhub.elsevier.com/S0422-7638(15)30097-2/h0050" TargetMode="External"/><Relationship Id="rId49" Type="http://schemas.openxmlformats.org/officeDocument/2006/relationships/hyperlink" Target="http://refhub.elsevier.com/S0422-7638(15)30097-2/h0075" TargetMode="External"/><Relationship Id="rId57" Type="http://schemas.openxmlformats.org/officeDocument/2006/relationships/hyperlink" Target="http://refhub.elsevier.com/S0422-7638(15)30097-2/h0085" TargetMode="External"/><Relationship Id="rId106" Type="http://schemas.openxmlformats.org/officeDocument/2006/relationships/hyperlink" Target="http://refhub.elsevier.com/S0422-7638(15)30097-2/h0140" TargetMode="External"/><Relationship Id="rId114" Type="http://schemas.openxmlformats.org/officeDocument/2006/relationships/hyperlink" Target="http://refhub.elsevier.com/S0422-7638(15)30097-2/h0150" TargetMode="External"/><Relationship Id="rId10" Type="http://schemas.openxmlformats.org/officeDocument/2006/relationships/hyperlink" Target="http://refhub.elsevier.com/S0422-7638(15)30097-2/h0010" TargetMode="External"/><Relationship Id="rId31" Type="http://schemas.openxmlformats.org/officeDocument/2006/relationships/hyperlink" Target="http://refhub.elsevier.com/S0422-7638(15)30097-2/h0045" TargetMode="External"/><Relationship Id="rId44" Type="http://schemas.openxmlformats.org/officeDocument/2006/relationships/hyperlink" Target="http://refhub.elsevier.com/S0422-7638(15)30097-2/h0070" TargetMode="External"/><Relationship Id="rId52" Type="http://schemas.openxmlformats.org/officeDocument/2006/relationships/hyperlink" Target="http://refhub.elsevier.com/S0422-7638(15)30097-2/h0080" TargetMode="External"/><Relationship Id="rId60" Type="http://schemas.openxmlformats.org/officeDocument/2006/relationships/hyperlink" Target="http://refhub.elsevier.com/S0422-7638(15)30097-2/h0090" TargetMode="External"/><Relationship Id="rId65" Type="http://schemas.openxmlformats.org/officeDocument/2006/relationships/hyperlink" Target="http://refhub.elsevier.com/S0422-7638(15)30097-2/h0095" TargetMode="External"/><Relationship Id="rId73" Type="http://schemas.openxmlformats.org/officeDocument/2006/relationships/hyperlink" Target="http://refhub.elsevier.com/S0422-7638(15)30097-2/h0105" TargetMode="External"/><Relationship Id="rId78" Type="http://schemas.openxmlformats.org/officeDocument/2006/relationships/hyperlink" Target="http://refhub.elsevier.com/S0422-7638(15)30097-2/h0110" TargetMode="External"/><Relationship Id="rId81" Type="http://schemas.openxmlformats.org/officeDocument/2006/relationships/hyperlink" Target="http://refhub.elsevier.com/S0422-7638(15)30097-2/h0115" TargetMode="External"/><Relationship Id="rId86" Type="http://schemas.openxmlformats.org/officeDocument/2006/relationships/hyperlink" Target="http://refhub.elsevier.com/S0422-7638(15)30097-2/h0120" TargetMode="External"/><Relationship Id="rId94" Type="http://schemas.openxmlformats.org/officeDocument/2006/relationships/hyperlink" Target="http://refhub.elsevier.com/S0422-7638(15)30097-2/h0130" TargetMode="External"/><Relationship Id="rId99" Type="http://schemas.openxmlformats.org/officeDocument/2006/relationships/hyperlink" Target="http://refhub.elsevier.com/S0422-7638(15)30097-2/h0130" TargetMode="External"/><Relationship Id="rId101" Type="http://schemas.openxmlformats.org/officeDocument/2006/relationships/hyperlink" Target="http://refhub.elsevier.com/S0422-7638(15)30097-2/h0130" TargetMode="External"/><Relationship Id="rId4" Type="http://schemas.openxmlformats.org/officeDocument/2006/relationships/webSettings" Target="webSettings.xml"/><Relationship Id="rId9" Type="http://schemas.openxmlformats.org/officeDocument/2006/relationships/hyperlink" Target="http://refhub.elsevier.com/S0422-7638(15)30097-2/h0010" TargetMode="External"/><Relationship Id="rId13" Type="http://schemas.openxmlformats.org/officeDocument/2006/relationships/hyperlink" Target="http://refhub.elsevier.com/S0422-7638(15)30097-2/h0025" TargetMode="External"/><Relationship Id="rId18" Type="http://schemas.openxmlformats.org/officeDocument/2006/relationships/hyperlink" Target="http://refhub.elsevier.com/S0422-7638(15)30097-2/h0030" TargetMode="External"/><Relationship Id="rId39" Type="http://schemas.openxmlformats.org/officeDocument/2006/relationships/hyperlink" Target="http://refhub.elsevier.com/S0422-7638(15)30097-2/h0060" TargetMode="External"/><Relationship Id="rId109" Type="http://schemas.openxmlformats.org/officeDocument/2006/relationships/hyperlink" Target="http://refhub.elsevier.com/S0422-7638(15)30097-2/h0140" TargetMode="External"/><Relationship Id="rId34" Type="http://schemas.openxmlformats.org/officeDocument/2006/relationships/hyperlink" Target="http://refhub.elsevier.com/S0422-7638(15)30097-2/h0050" TargetMode="External"/><Relationship Id="rId50" Type="http://schemas.openxmlformats.org/officeDocument/2006/relationships/hyperlink" Target="http://refhub.elsevier.com/S0422-7638(15)30097-2/h0080" TargetMode="External"/><Relationship Id="rId55" Type="http://schemas.openxmlformats.org/officeDocument/2006/relationships/hyperlink" Target="http://refhub.elsevier.com/S0422-7638(15)30097-2/h0085" TargetMode="External"/><Relationship Id="rId76" Type="http://schemas.openxmlformats.org/officeDocument/2006/relationships/hyperlink" Target="http://refhub.elsevier.com/S0422-7638(15)30097-2/h0110" TargetMode="External"/><Relationship Id="rId97" Type="http://schemas.openxmlformats.org/officeDocument/2006/relationships/hyperlink" Target="http://refhub.elsevier.com/S0422-7638(15)30097-2/h0130" TargetMode="External"/><Relationship Id="rId104" Type="http://schemas.openxmlformats.org/officeDocument/2006/relationships/hyperlink" Target="http://refhub.elsevier.com/S0422-7638(15)30097-2/h0130" TargetMode="External"/><Relationship Id="rId7" Type="http://schemas.openxmlformats.org/officeDocument/2006/relationships/hyperlink" Target="http://refhub.elsevier.com/S0422-7638(15)30097-2/h0005" TargetMode="External"/><Relationship Id="rId71" Type="http://schemas.openxmlformats.org/officeDocument/2006/relationships/hyperlink" Target="http://refhub.elsevier.com/S0422-7638(15)30097-2/h0105" TargetMode="External"/><Relationship Id="rId92" Type="http://schemas.openxmlformats.org/officeDocument/2006/relationships/hyperlink" Target="http://refhub.elsevier.com/S0422-7638(15)30097-2/h0130" TargetMode="External"/><Relationship Id="rId2" Type="http://schemas.openxmlformats.org/officeDocument/2006/relationships/styles" Target="styles.xml"/><Relationship Id="rId29" Type="http://schemas.openxmlformats.org/officeDocument/2006/relationships/hyperlink" Target="http://refhub.elsevier.com/S0422-7638(15)30097-2/h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5040</Words>
  <Characters>28734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BOSTAN</dc:creator>
  <cp:keywords/>
  <dc:description/>
  <cp:lastModifiedBy>AL BOSTAN</cp:lastModifiedBy>
  <cp:revision>12</cp:revision>
  <dcterms:created xsi:type="dcterms:W3CDTF">2018-03-08T23:25:00Z</dcterms:created>
  <dcterms:modified xsi:type="dcterms:W3CDTF">2018-03-10T22:27:00Z</dcterms:modified>
</cp:coreProperties>
</file>